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418434</w:t>
      </w:r>
    </w:p>
    <w:p>
      <w:pPr>
        <w:pStyle w:val="16"/>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765"/>
          <w:tab w:val="center" w:pos="4557"/>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7.26.4.1</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bookmarkStart w:id="10" w:name="_GoBack"/>
      <w:bookmarkEnd w:id="10"/>
      <w:r>
        <w:rPr>
          <w:rFonts w:hint="eastAsia"/>
          <w:sz w:val="22"/>
        </w:rPr>
        <w:t>Discussion on the RRM requirement for NTN phase3</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last meeting, RAN4 discussed (e)RedCap UEs over NR FR1-NTN. The WF has been approved in [1].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specific requirements</w:t>
      </w:r>
      <w:r>
        <w:rPr>
          <w:rFonts w:eastAsia="等线"/>
          <w:sz w:val="20"/>
          <w:szCs w:val="20"/>
        </w:rPr>
        <w:t>.</w:t>
      </w:r>
    </w:p>
    <w:p>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bookmarkStart w:id="5" w:name="_Hlk147849822"/>
      <w:bookmarkStart w:id="6" w:name="_Hlk70326378"/>
      <w:bookmarkStart w:id="7" w:name="OLE_LINK1"/>
      <w:bookmarkStart w:id="8" w:name="OLE_LINK2"/>
      <w:r>
        <w:rPr>
          <w:rFonts w:hint="eastAsia" w:ascii="Times New Roman" w:hAnsi="Times New Roman"/>
          <w:b w:val="0"/>
          <w:bCs w:val="0"/>
          <w:kern w:val="0"/>
          <w:sz w:val="36"/>
          <w:szCs w:val="36"/>
          <w:lang w:val="en-US" w:eastAsia="ja-JP"/>
        </w:rPr>
        <w:t>General consideration on RRM requirements</w:t>
      </w: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2-2-1: Further discussion on cell reselection requirement for (e)RedCap UE with FR1-NTN</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&lt;Agreement&gt;: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existing cell reselection requirements in RRC_IDLE/RRC_INACTIVE state defined for Rel-17 and Rel-18 (e)NTN can be the baseline for (e)RedCap 2Rx UE with FR1-NTN bands.</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Both time-based and location-based cell reselection measurement criteria will be defined.</w:t>
      </w:r>
    </w:p>
    <w:p>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both earth fixed and earth moving scenario</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Both NTN-NTN and NTN-TN (from NTN to TN and from TN to NTN) cell reselection requirements will be defined.</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for the measurement requirements for inter-RAT (NTN to E-UTRA TN) measurement.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Considering some areas may not been covered by 5G network yet, e.g. desert, coastal, and forest area edge, which are typical NTN service cases, we support to also define the cell re-selection requirement for inter-RAT (NTN to E-UTRA TN) measurement, to guarantee the service consistency between NTN and TN network.</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1: Define the cell re-selection requirement for inter-RAT (NTN to E-UTRA TN) measurement.</w:t>
      </w:r>
    </w:p>
    <w:p>
      <w:pPr>
        <w:outlineLvl w:val="9"/>
        <w:rPr>
          <w:rFonts w:hint="eastAsia"/>
          <w:b/>
          <w:i/>
          <w:iCs/>
          <w:sz w:val="20"/>
          <w:szCs w:val="20"/>
          <w:highlight w:val="none"/>
          <w:u w:val="single"/>
          <w:lang w:val="en-US" w:eastAsia="ko-KR"/>
        </w:rPr>
      </w:pP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2-2-3: The Requirements to be further determined</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&lt;Agreement&gt;:</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Define NR Rel-17 and Rel-18 Conditional Handover requirements.</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Include location-based CHO and time-based CHO.</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Support earth moving cell scenario</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Define RACH-less Handover requirements.</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 xml:space="preserve">Define SDT requirements (including CG-SDT and RA-SDT) in RRC_INACTIVE state. </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FFS TA validation based on the RSRP change criterion for RedCap in TN shall be removed and the requirements may refer to the PUR requirements for IoT for NTN.</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FFS</w:t>
      </w:r>
      <w:r>
        <w:rPr>
          <w:rFonts w:hint="eastAsia" w:ascii="Times New Roman" w:hAnsi="Times New Roman" w:eastAsia="宋体" w:cs="Times New Roman"/>
          <w:i/>
          <w:iCs/>
          <w:sz w:val="20"/>
          <w:szCs w:val="20"/>
          <w:lang w:val="en-US" w:eastAsia="zh-CN" w:bidi="ar-SA"/>
        </w:rPr>
        <w:t xml:space="preserve">: </w:t>
      </w:r>
      <w:r>
        <w:rPr>
          <w:rFonts w:hint="eastAsia" w:ascii="Times New Roman" w:hAnsi="Times New Roman" w:eastAsia="宋体" w:cs="Times New Roman"/>
          <w:i/>
          <w:iCs/>
          <w:sz w:val="20"/>
          <w:szCs w:val="20"/>
          <w:lang w:val="en-US" w:eastAsia="en-US" w:bidi="ar-SA"/>
        </w:rPr>
        <w:t>MDT requirements in RRC_IDLE and RRC_INACTIVE state.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Regarding CG-SDT, in TN network, the procedure may rely on </w:t>
      </w:r>
      <w:r>
        <w:rPr>
          <w:rFonts w:hint="eastAsia"/>
          <w:kern w:val="2"/>
          <w:sz w:val="20"/>
          <w:szCs w:val="20"/>
          <w:lang w:val="en-US" w:eastAsia="en-US"/>
        </w:rPr>
        <w:t>TA validation based on the RSRP change criterion</w:t>
      </w:r>
      <w:r>
        <w:rPr>
          <w:rFonts w:hint="eastAsia"/>
          <w:kern w:val="2"/>
          <w:sz w:val="20"/>
          <w:szCs w:val="20"/>
          <w:lang w:val="en-US" w:eastAsia="zh-CN"/>
        </w:rPr>
        <w:t>. However, in NTN network, due to in-apparent near-far-effect, the cg-SDT-RSRP-ChangeThreshold for TA validation methodology may not valid anymore.</w:t>
      </w:r>
    </w:p>
    <w:p>
      <w:pPr>
        <w:keepNext w:val="0"/>
        <w:keepLines w:val="0"/>
        <w:pageBreakBefore w:val="0"/>
        <w:widowControl/>
        <w:tabs>
          <w:tab w:val="left" w:pos="1134"/>
        </w:tabs>
        <w:kinsoku/>
        <w:wordWrap/>
        <w:overflowPunct/>
        <w:topLinePunct w:val="0"/>
        <w:autoSpaceDE/>
        <w:autoSpaceDN/>
        <w:bidi w:val="0"/>
        <w:adjustRightInd/>
        <w:snapToGrid/>
        <w:spacing w:before="157" w:beforeLines="50" w:after="60" w:line="240" w:lineRule="auto"/>
        <w:jc w:val="both"/>
        <w:textAlignment w:val="auto"/>
        <w:rPr>
          <w:rFonts w:hint="eastAsia" w:hAnsi="Cambria Math" w:eastAsia="Times New Roman"/>
          <w:b w:val="0"/>
          <w:bCs w:val="0"/>
          <w:i w:val="0"/>
          <w:color w:val="000000"/>
          <w:sz w:val="20"/>
          <w:szCs w:val="20"/>
          <w:lang w:val="en-US" w:eastAsia="zh-CN"/>
        </w:rPr>
      </w:pPr>
      <w:r>
        <w:rPr>
          <w:rFonts w:hint="eastAsia"/>
          <w:b w:val="0"/>
          <w:bCs w:val="0"/>
          <w:kern w:val="2"/>
          <w:sz w:val="20"/>
          <w:szCs w:val="20"/>
          <w:lang w:val="en-US" w:eastAsia="zh-CN"/>
        </w:rPr>
        <w:t xml:space="preserve">Similar cases happens in IOT-NTN, at that time,  RAN4 agreed to use pur-TimeAlignmentTimer and valid values for </w:t>
      </w:r>
      <m:oMath>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TA,offset</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common</m:t>
            </m:r>
            <m:ctrlPr>
              <w:rPr>
                <w:rFonts w:ascii="Cambria Math" w:hAnsi="Cambria Math" w:eastAsia="Times New Roman"/>
                <w:b w:val="0"/>
                <w:bCs w:val="0"/>
                <w:i/>
                <w:color w:val="000000"/>
                <w:sz w:val="20"/>
                <w:szCs w:val="20"/>
                <w:lang w:val="en-US" w:eastAsia="zh-CN"/>
              </w:rPr>
            </m:ctrlPr>
          </m:sup>
        </m:sSubSup>
      </m:oMath>
      <w:r>
        <w:rPr>
          <w:rFonts w:eastAsia="Yu Mincho"/>
          <w:b w:val="0"/>
          <w:bCs w:val="0"/>
          <w:color w:val="000000"/>
          <w:sz w:val="20"/>
          <w:szCs w:val="20"/>
          <w:lang w:val="en-US" w:eastAsia="zh-CN"/>
        </w:rPr>
        <w:t xml:space="preserve"> and </w:t>
      </w:r>
      <m:oMath>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UE</m:t>
            </m:r>
            <m:ctrlPr>
              <w:rPr>
                <w:rFonts w:ascii="Cambria Math" w:hAnsi="Cambria Math" w:eastAsia="Times New Roman"/>
                <w:b w:val="0"/>
                <w:bCs w:val="0"/>
                <w:i/>
                <w:color w:val="000000"/>
                <w:sz w:val="20"/>
                <w:szCs w:val="20"/>
                <w:lang w:val="en-US" w:eastAsia="zh-CN"/>
              </w:rPr>
            </m:ctrlPr>
          </m:sup>
        </m:sSubSup>
      </m:oMath>
      <w:r>
        <w:rPr>
          <w:rFonts w:hint="eastAsia" w:hAnsi="Cambria Math" w:eastAsia="Times New Roman"/>
          <w:b w:val="0"/>
          <w:bCs w:val="0"/>
          <w:i w:val="0"/>
          <w:color w:val="000000"/>
          <w:sz w:val="20"/>
          <w:szCs w:val="20"/>
          <w:lang w:val="en-US" w:eastAsia="zh-CN"/>
        </w:rPr>
        <w:t xml:space="preserve"> to determine the TA validation, the specification is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overflowPunct w:val="0"/>
              <w:autoSpaceDE w:val="0"/>
              <w:autoSpaceDN w:val="0"/>
              <w:adjustRightInd w:val="0"/>
              <w:textAlignment w:val="baseline"/>
              <w:rPr>
                <w:rFonts w:eastAsia="Times New Roman"/>
                <w:iCs/>
                <w:sz w:val="20"/>
                <w:szCs w:val="20"/>
                <w:lang w:val="en-US" w:eastAsia="zh-CN"/>
              </w:rPr>
            </w:pPr>
            <w:r>
              <w:rPr>
                <w:rFonts w:eastAsia="Times New Roman"/>
                <w:iCs/>
                <w:sz w:val="20"/>
                <w:szCs w:val="20"/>
                <w:lang w:val="en-US" w:eastAsia="zh-CN"/>
              </w:rPr>
              <w:t xml:space="preserve">The UE is allowed to transmit using PUR provided that TA is valid provided that </w:t>
            </w:r>
            <w:r>
              <w:rPr>
                <w:rFonts w:eastAsia="Yu Mincho"/>
                <w:i/>
                <w:sz w:val="20"/>
                <w:szCs w:val="20"/>
              </w:rPr>
              <w:t>pur-TimeAlignmentTimer</w:t>
            </w:r>
            <w:r>
              <w:rPr>
                <w:rFonts w:eastAsia="Yu Mincho"/>
                <w:sz w:val="20"/>
                <w:szCs w:val="20"/>
              </w:rPr>
              <w:t xml:space="preserve"> is not configured or </w:t>
            </w:r>
            <w:r>
              <w:rPr>
                <w:rFonts w:eastAsia="Yu Mincho"/>
                <w:i/>
                <w:sz w:val="20"/>
                <w:szCs w:val="20"/>
              </w:rPr>
              <w:t>pur-TimeAlignmentTimer</w:t>
            </w:r>
            <w:r>
              <w:rPr>
                <w:rFonts w:eastAsia="Yu Mincho"/>
                <w:sz w:val="20"/>
                <w:szCs w:val="20"/>
              </w:rPr>
              <w:t xml:space="preserve"> is running as </w:t>
            </w:r>
            <w:r>
              <w:rPr>
                <w:rFonts w:eastAsia="Times New Roman"/>
                <w:iCs/>
                <w:sz w:val="20"/>
                <w:szCs w:val="20"/>
                <w:lang w:val="en-US" w:eastAsia="zh-CN"/>
              </w:rPr>
              <w:t>defined in [2]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hAnsi="Cambria Math" w:eastAsia="Times New Roman"/>
                <w:i w:val="0"/>
                <w:color w:val="000000"/>
                <w:vertAlign w:val="baseline"/>
                <w:lang w:val="en-US" w:eastAsia="zh-CN"/>
              </w:rPr>
            </w:pPr>
            <w:r>
              <w:rPr>
                <w:rFonts w:eastAsia="Times New Roman"/>
                <w:iCs/>
                <w:sz w:val="20"/>
                <w:szCs w:val="20"/>
                <w:lang w:val="en-US" w:eastAsia="zh-CN"/>
              </w:rPr>
              <w:t xml:space="preserve">The UE shall </w:t>
            </w:r>
            <w:r>
              <w:rPr>
                <w:rFonts w:eastAsia="Yu Mincho"/>
                <w:color w:val="000000"/>
                <w:sz w:val="20"/>
                <w:szCs w:val="20"/>
                <w:lang w:val="en-US" w:eastAsia="zh-CN"/>
              </w:rPr>
              <w:t xml:space="preserve">determine the uplink timing,  </w:t>
            </w:r>
            <m:oMath>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T</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m:t>
                  </m:r>
                  <m:ctrlPr>
                    <w:rPr>
                      <w:rFonts w:ascii="Cambria Math" w:hAnsi="Cambria Math" w:eastAsia="Times New Roman"/>
                      <w:i/>
                      <w:color w:val="000000"/>
                      <w:sz w:val="20"/>
                      <w:szCs w:val="20"/>
                      <w:lang w:val="en-US" w:eastAsia="zh-CN"/>
                    </w:rPr>
                  </m:ctrlPr>
                </m:sub>
              </m:sSub>
            </m:oMath>
            <w:r>
              <w:rPr>
                <w:rFonts w:eastAsia="Yu Mincho"/>
                <w:color w:val="000000"/>
                <w:sz w:val="20"/>
                <w:szCs w:val="20"/>
                <w:lang w:val="en-US" w:eastAsia="zh-CN"/>
              </w:rPr>
              <w:t xml:space="preserve">, for transmitting on PUR using the valid values of </w:t>
            </w:r>
            <m:oMath>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m:t>
                  </m:r>
                  <m:ctrlPr>
                    <w:rPr>
                      <w:rFonts w:ascii="Cambria Math" w:hAnsi="Cambria Math" w:eastAsia="Times New Roman"/>
                      <w:i/>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TA,offset</m:t>
                  </m:r>
                  <m:ctrlPr>
                    <w:rPr>
                      <w:rFonts w:ascii="Cambria Math" w:hAnsi="Cambria Math" w:eastAsia="Times New Roman"/>
                      <w:i/>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i/>
                      <w:color w:val="000000"/>
                      <w:sz w:val="20"/>
                      <w:szCs w:val="20"/>
                      <w:lang w:val="en-US" w:eastAsia="zh-CN"/>
                    </w:rPr>
                  </m:ctrlPr>
                </m:sSubSup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TA,adj</m:t>
                  </m:r>
                  <m:ctrlPr>
                    <w:rPr>
                      <w:rFonts w:ascii="Cambria Math" w:hAnsi="Cambria Math" w:eastAsia="Times New Roman"/>
                      <w:i/>
                      <w:color w:val="000000"/>
                      <w:sz w:val="20"/>
                      <w:szCs w:val="20"/>
                      <w:lang w:val="en-US" w:eastAsia="zh-CN"/>
                    </w:rPr>
                  </m:ctrlPr>
                </m:sub>
                <m:sup>
                  <m:r>
                    <m:rPr>
                      <m:nor/>
                      <m:sty m:val="p"/>
                    </m:rPr>
                    <w:rPr>
                      <w:rFonts w:eastAsia="Times New Roman"/>
                      <w:b w:val="0"/>
                      <w:i w:val="0"/>
                      <w:color w:val="000000"/>
                      <w:sz w:val="20"/>
                      <w:szCs w:val="20"/>
                      <w:lang w:val="en-US" w:eastAsia="zh-CN"/>
                    </w:rPr>
                    <m:t>common</m:t>
                  </m:r>
                  <m:ctrlPr>
                    <w:rPr>
                      <w:rFonts w:ascii="Cambria Math" w:hAnsi="Cambria Math" w:eastAsia="Times New Roman"/>
                      <w:i/>
                      <w:color w:val="000000"/>
                      <w:sz w:val="20"/>
                      <w:szCs w:val="20"/>
                      <w:lang w:val="en-US" w:eastAsia="zh-CN"/>
                    </w:rPr>
                  </m:ctrlPr>
                </m:sup>
              </m:sSubSup>
            </m:oMath>
            <w:r>
              <w:rPr>
                <w:rFonts w:eastAsia="Yu Mincho"/>
                <w:color w:val="000000"/>
                <w:sz w:val="20"/>
                <w:szCs w:val="20"/>
                <w:lang w:val="en-US" w:eastAsia="zh-CN"/>
              </w:rPr>
              <w:t xml:space="preserve"> and </w:t>
            </w:r>
            <m:oMath>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i/>
                      <w:color w:val="000000"/>
                      <w:sz w:val="20"/>
                      <w:szCs w:val="20"/>
                      <w:lang w:val="en-US" w:eastAsia="zh-CN"/>
                    </w:rPr>
                  </m:ctrlPr>
                </m:sSubSup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TA,adj</m:t>
                  </m:r>
                  <m:ctrlPr>
                    <w:rPr>
                      <w:rFonts w:ascii="Cambria Math" w:hAnsi="Cambria Math" w:eastAsia="Times New Roman"/>
                      <w:i/>
                      <w:color w:val="000000"/>
                      <w:sz w:val="20"/>
                      <w:szCs w:val="20"/>
                      <w:lang w:val="en-US" w:eastAsia="zh-CN"/>
                    </w:rPr>
                  </m:ctrlPr>
                </m:sub>
                <m:sup>
                  <m:r>
                    <m:rPr>
                      <m:nor/>
                      <m:sty m:val="p"/>
                    </m:rPr>
                    <w:rPr>
                      <w:rFonts w:eastAsia="Times New Roman"/>
                      <w:b w:val="0"/>
                      <w:i w:val="0"/>
                      <w:color w:val="000000"/>
                      <w:sz w:val="20"/>
                      <w:szCs w:val="20"/>
                      <w:lang w:val="en-US" w:eastAsia="zh-CN"/>
                    </w:rPr>
                    <m:t>UE</m:t>
                  </m:r>
                  <m:ctrlPr>
                    <w:rPr>
                      <w:rFonts w:ascii="Cambria Math" w:hAnsi="Cambria Math" w:eastAsia="Times New Roman"/>
                      <w:i/>
                      <w:color w:val="000000"/>
                      <w:sz w:val="20"/>
                      <w:szCs w:val="20"/>
                      <w:lang w:val="en-US" w:eastAsia="zh-CN"/>
                    </w:rPr>
                  </m:ctrlPr>
                </m:sup>
              </m:sSubSup>
            </m:oMath>
            <w:r>
              <w:rPr>
                <w:rFonts w:eastAsia="Yu Mincho"/>
                <w:color w:val="000000"/>
                <w:sz w:val="20"/>
                <w:szCs w:val="20"/>
                <w:lang w:val="en-US" w:eastAsia="zh-CN"/>
              </w:rPr>
              <w:t xml:space="preserve"> where </w:t>
            </w:r>
            <m:oMath>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T</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m:t>
                  </m:r>
                  <m:ctrlPr>
                    <w:rPr>
                      <w:rFonts w:ascii="Cambria Math" w:hAnsi="Cambria Math" w:eastAsia="Times New Roman"/>
                      <w:i/>
                      <w:color w:val="000000"/>
                      <w:sz w:val="20"/>
                      <w:szCs w:val="20"/>
                      <w:lang w:val="en-US" w:eastAsia="zh-CN"/>
                    </w:rPr>
                  </m:ctrlPr>
                </m:sub>
              </m:sSub>
            </m:oMath>
            <w:r>
              <w:rPr>
                <w:rFonts w:eastAsia="Yu Mincho"/>
                <w:color w:val="000000"/>
                <w:sz w:val="20"/>
                <w:szCs w:val="20"/>
                <w:lang w:val="en-US" w:eastAsia="zh-CN"/>
              </w:rPr>
              <w:t xml:space="preserve"> is defined in [16] which are the </w:t>
            </w:r>
            <w:r>
              <w:rPr>
                <w:rFonts w:eastAsia="Times New Roman"/>
                <w:iCs/>
                <w:sz w:val="20"/>
                <w:szCs w:val="20"/>
                <w:lang w:val="en-US" w:eastAsia="zh-CN"/>
              </w:rPr>
              <w:t>latest acquired values before PUR transmission.</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eastAsia="Times New Roman"/>
          <w:b w:val="0"/>
          <w:bCs w:val="0"/>
          <w:i w:val="0"/>
          <w:color w:val="000000"/>
          <w:sz w:val="20"/>
          <w:szCs w:val="20"/>
          <w:lang w:val="en-US" w:eastAsia="zh-CN"/>
        </w:rPr>
      </w:pPr>
      <w:r>
        <w:rPr>
          <w:rFonts w:hint="eastAsia"/>
          <w:b w:val="0"/>
          <w:bCs w:val="0"/>
          <w:kern w:val="2"/>
          <w:sz w:val="20"/>
          <w:szCs w:val="20"/>
          <w:lang w:val="en-US" w:eastAsia="zh-CN"/>
        </w:rPr>
        <w:t xml:space="preserve">We think similar approach can be referred for CG-SDT, that using cg-SDT-timeAlignmentTimer and valid values for </w:t>
      </w:r>
      <m:oMath>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TA,offset</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common</m:t>
            </m:r>
            <m:ctrlPr>
              <w:rPr>
                <w:rFonts w:ascii="Cambria Math" w:hAnsi="Cambria Math" w:eastAsia="Times New Roman"/>
                <w:b w:val="0"/>
                <w:bCs w:val="0"/>
                <w:i/>
                <w:color w:val="000000"/>
                <w:sz w:val="20"/>
                <w:szCs w:val="20"/>
                <w:lang w:val="en-US" w:eastAsia="zh-CN"/>
              </w:rPr>
            </m:ctrlPr>
          </m:sup>
        </m:sSubSup>
      </m:oMath>
      <w:r>
        <w:rPr>
          <w:rFonts w:eastAsia="Yu Mincho"/>
          <w:b w:val="0"/>
          <w:bCs w:val="0"/>
          <w:color w:val="000000"/>
          <w:sz w:val="20"/>
          <w:szCs w:val="20"/>
          <w:lang w:val="en-US" w:eastAsia="zh-CN"/>
        </w:rPr>
        <w:t xml:space="preserve"> and </w:t>
      </w:r>
      <m:oMath>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UE</m:t>
            </m:r>
            <m:ctrlPr>
              <w:rPr>
                <w:rFonts w:ascii="Cambria Math" w:hAnsi="Cambria Math" w:eastAsia="Times New Roman"/>
                <w:b w:val="0"/>
                <w:bCs w:val="0"/>
                <w:i/>
                <w:color w:val="000000"/>
                <w:sz w:val="20"/>
                <w:szCs w:val="20"/>
                <w:lang w:val="en-US" w:eastAsia="zh-CN"/>
              </w:rPr>
            </m:ctrlPr>
          </m:sup>
        </m:sSubSup>
      </m:oMath>
      <w:r>
        <w:rPr>
          <w:rFonts w:hint="eastAsia" w:hAnsi="Cambria Math" w:eastAsia="Times New Roman"/>
          <w:b w:val="0"/>
          <w:bCs w:val="0"/>
          <w:i w:val="0"/>
          <w:color w:val="000000"/>
          <w:sz w:val="20"/>
          <w:szCs w:val="20"/>
          <w:lang w:val="en-US" w:eastAsia="zh-CN"/>
        </w:rPr>
        <w:t xml:space="preserve"> to determine the TA validation.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宋体" w:cs="Times New Roman"/>
          <w:i/>
          <w:iCs/>
          <w:sz w:val="20"/>
          <w:szCs w:val="20"/>
          <w:lang w:val="en-US" w:eastAsia="zh-CN" w:bidi="ar-SA"/>
        </w:rPr>
      </w:pPr>
      <w:r>
        <w:rPr>
          <w:rFonts w:hint="eastAsia"/>
          <w:b/>
          <w:bCs/>
          <w:i/>
          <w:iCs/>
          <w:sz w:val="20"/>
          <w:szCs w:val="20"/>
          <w:lang w:val="en-US" w:eastAsia="zh-CN"/>
        </w:rPr>
        <w:t xml:space="preserve">Proposal 2: For CG-SDT TA validation, define the requirement based on </w:t>
      </w:r>
      <w:r>
        <w:rPr>
          <w:rFonts w:hint="eastAsia"/>
          <w:b/>
          <w:bCs/>
          <w:i/>
          <w:iCs/>
          <w:kern w:val="2"/>
          <w:sz w:val="20"/>
          <w:szCs w:val="20"/>
          <w:lang w:val="en-US" w:eastAsia="zh-CN"/>
        </w:rPr>
        <w:t xml:space="preserve">cg-SDT-timeAlignmentTimer and valid values for </w:t>
      </w:r>
      <m:oMath>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TA,offset</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common</m:t>
            </m:r>
            <m:ctrlPr>
              <w:rPr>
                <w:rFonts w:ascii="Cambria Math" w:hAnsi="Cambria Math" w:eastAsia="Times New Roman"/>
                <w:b/>
                <w:bCs/>
                <w:i/>
                <w:iCs/>
                <w:color w:val="000000"/>
                <w:sz w:val="20"/>
                <w:szCs w:val="20"/>
                <w:lang w:val="en-US" w:eastAsia="zh-CN"/>
              </w:rPr>
            </m:ctrlPr>
          </m:sup>
        </m:sSubSup>
      </m:oMath>
      <w:r>
        <w:rPr>
          <w:rFonts w:eastAsia="Yu Mincho"/>
          <w:b/>
          <w:bCs/>
          <w:i/>
          <w:iCs/>
          <w:color w:val="000000"/>
          <w:sz w:val="20"/>
          <w:szCs w:val="20"/>
          <w:lang w:val="en-US" w:eastAsia="zh-CN"/>
        </w:rPr>
        <w:t xml:space="preserve"> and </w:t>
      </w:r>
      <m:oMath>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UE</m:t>
            </m:r>
            <m:ctrlPr>
              <w:rPr>
                <w:rFonts w:ascii="Cambria Math" w:hAnsi="Cambria Math" w:eastAsia="Times New Roman"/>
                <w:b/>
                <w:bCs/>
                <w:i/>
                <w:iCs/>
                <w:color w:val="000000"/>
                <w:sz w:val="20"/>
                <w:szCs w:val="20"/>
                <w:lang w:val="en-US" w:eastAsia="zh-CN"/>
              </w:rPr>
            </m:ctrlPr>
          </m:sup>
        </m:sSubSup>
      </m:oMath>
      <w:r>
        <w:rPr>
          <w:rFonts w:hint="eastAsia" w:hAnsi="Cambria Math" w:eastAsia="Times New Roman"/>
          <w:b/>
          <w:bCs/>
          <w:i/>
          <w:iCs/>
          <w:color w:val="000000"/>
          <w:sz w:val="20"/>
          <w:szCs w:val="20"/>
          <w:lang w:val="en-US" w:eastAsia="zh-CN"/>
        </w:rPr>
        <w:t xml:space="preserve"> , specific approach can refer to the PUR requirements for IOT-NTN.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Regarding MDT, we think it is beneficial to support MDT capability for Redcap UE over NTN.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Firstly, For NTN network with large/moving cell coverage, it is barely impossible to use the traditional drive test, which requires support from both operation and testing equipment, the difficulty and cost of network optimization will increase a lot. While MDT could </w:t>
      </w:r>
      <w:r>
        <w:rPr>
          <w:rFonts w:hint="eastAsia"/>
          <w:kern w:val="2"/>
          <w:sz w:val="20"/>
          <w:szCs w:val="20"/>
          <w:lang w:val="en-GB" w:eastAsia="zh-CN"/>
        </w:rPr>
        <w:t>help network to optimize</w:t>
      </w:r>
      <w:r>
        <w:rPr>
          <w:rFonts w:hint="eastAsia"/>
          <w:kern w:val="2"/>
          <w:sz w:val="20"/>
          <w:szCs w:val="20"/>
          <w:lang w:val="en-US" w:eastAsia="zh-CN"/>
        </w:rPr>
        <w:t xml:space="preserve"> the scheduling with low cost</w:t>
      </w:r>
      <w:r>
        <w:rPr>
          <w:rFonts w:hint="eastAsia"/>
          <w:kern w:val="2"/>
          <w:sz w:val="20"/>
          <w:szCs w:val="20"/>
          <w:lang w:val="en-GB" w:eastAsia="zh-CN"/>
        </w:rPr>
        <w:t>.</w:t>
      </w:r>
      <w:r>
        <w:rPr>
          <w:rFonts w:hint="eastAsia"/>
          <w:kern w:val="2"/>
          <w:sz w:val="20"/>
          <w:szCs w:val="20"/>
          <w:lang w:val="en-US" w:eastAsia="zh-CN"/>
        </w:rPr>
        <w:t xml:space="preserv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Secondly, the link performance seen between handheld UE and Redcap UE may be different, especially for 1Rx Redcap and HD-FDD Redcap. Therefore, although NTN network has already have MDT report from handheld UE, the MDT report from Redcap UE can still provide more information to network.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Lastly, as mentioned in the summary of last meeting, TS 38.306 states that all other feature groups or components of the feature groups as captured in TR 38.822 [24] as well as capabilities specified in this specification remain applicable for RedCap UEs same as non-RedCap UEs, unless indicated otherwise. We think the MDT can be supported for RedCap UE, but if companies have different view on this, we are open to sent LS to RAN2 to check the capability.</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 if the related features are supported in RAN1/2 spec.</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2-3-1: RedCap R17 relaxed measurement</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&lt;Agreement&gt;:</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FFS</w:t>
      </w:r>
      <w:r>
        <w:rPr>
          <w:rFonts w:hint="eastAsia" w:ascii="Times New Roman" w:hAnsi="Times New Roman" w:eastAsia="宋体" w:cs="Times New Roman"/>
          <w:i/>
          <w:iCs/>
          <w:sz w:val="20"/>
          <w:szCs w:val="20"/>
          <w:lang w:val="en-US" w:eastAsia="zh-CN" w:bidi="ar-SA"/>
        </w:rPr>
        <w:t>:</w:t>
      </w:r>
      <w:r>
        <w:rPr>
          <w:rFonts w:hint="eastAsia" w:ascii="Times New Roman" w:hAnsi="Times New Roman" w:eastAsia="宋体" w:cs="Times New Roman"/>
          <w:i/>
          <w:iCs/>
          <w:sz w:val="20"/>
          <w:szCs w:val="20"/>
          <w:lang w:val="en-US" w:eastAsia="en-US" w:bidi="ar-SA"/>
        </w:rPr>
        <w:t xml:space="preserve"> R17 NR NTN relaxations in GSO (corresponding to the TN R16 relaxation) for normal UE are applicable for (e)RedCap UE with FR1-NTN bands.</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FFS</w:t>
      </w:r>
      <w:r>
        <w:rPr>
          <w:rFonts w:hint="eastAsia" w:ascii="Times New Roman" w:hAnsi="Times New Roman" w:eastAsia="宋体" w:cs="Times New Roman"/>
          <w:i/>
          <w:iCs/>
          <w:sz w:val="20"/>
          <w:szCs w:val="20"/>
          <w:lang w:val="en-US" w:eastAsia="zh-CN" w:bidi="ar-SA"/>
        </w:rPr>
        <w:t>:</w:t>
      </w:r>
      <w:r>
        <w:rPr>
          <w:rFonts w:hint="eastAsia" w:ascii="Times New Roman" w:hAnsi="Times New Roman" w:eastAsia="宋体" w:cs="Times New Roman"/>
          <w:i/>
          <w:iCs/>
          <w:sz w:val="20"/>
          <w:szCs w:val="20"/>
          <w:lang w:val="en-US" w:eastAsia="en-US" w:bidi="ar-SA"/>
        </w:rPr>
        <w:t xml:space="preserve"> RAN4 to define Rel-17 RedCap relaxed measurement requirements for cell reselection for (e)RedCap UE with FR1-NTN bands, and the corresponding requirements defined for RedCap UE can be the baseline.</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If defined, the requirements apply provided that target cell is GSO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We think both R17 NR NTN relaxation in GSO and R17 Redcap relaxed measurement requirement for (e)RedCap UE can be both supported in GSO scenario, with super large cell coverage and long service time, the power saving advantage can be maximally utilized.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Support both R17 NR NTN relaxation in GSO and R17 Redcap relaxed measurement requirement for (e)RedCap UE in GSO deployment scenario.</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2-3-2: eDRX configuration</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&lt;Agreement&gt;:</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For GSO:</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Define eDRX related requirements in RRC_Idle / RRC_Inactive mode for (e)RedCap UE with FR1-NTN.</w:t>
      </w:r>
    </w:p>
    <w:p>
      <w:pPr>
        <w:numPr>
          <w:ilvl w:val="2"/>
          <w:numId w:val="6"/>
        </w:numPr>
        <w:spacing w:after="120"/>
        <w:ind w:left="1560" w:leftChars="0"/>
        <w:contextualSpacing w:val="0"/>
        <w:rPr>
          <w:rFonts w:hint="eastAsia" w:ascii="Times New Roman" w:hAnsi="Times New Roman" w:eastAsia="宋体" w:cs="Times New Roman"/>
          <w:i/>
          <w:iCs/>
          <w:sz w:val="20"/>
          <w:szCs w:val="20"/>
          <w:lang w:val="en-GB" w:eastAsia="en-US" w:bidi="ar-SA"/>
        </w:rPr>
      </w:pPr>
      <w:r>
        <w:rPr>
          <w:rFonts w:hint="eastAsia" w:ascii="Times New Roman" w:hAnsi="Times New Roman" w:eastAsia="宋体" w:cs="Times New Roman"/>
          <w:i/>
          <w:iCs/>
          <w:sz w:val="20"/>
          <w:szCs w:val="20"/>
          <w:lang w:val="en-GB" w:eastAsia="en-US" w:bidi="ar-SA"/>
        </w:rPr>
        <w:t xml:space="preserve">For GSO, All DRX and eDRX cycle can be supported, and the DRX and eDRX related requirements for RedCap UE in TN are re-used. </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Further discuss for LEO</w:t>
      </w:r>
      <w:r>
        <w:rPr>
          <w:rFonts w:hint="eastAsia" w:ascii="Times New Roman" w:hAnsi="Times New Roman" w:eastAsia="宋体" w:cs="Times New Roman"/>
          <w:i/>
          <w:iCs/>
          <w:sz w:val="20"/>
          <w:szCs w:val="20"/>
          <w:lang w:val="en-US" w:eastAsia="zh-CN" w:bidi="ar-SA"/>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Redcap WI, requirements were introduced for eDRX_IDLE up to 10485.76s and eDRX_INACTIVE cycles which up to 10.24 seconds. In R18 eRedcap WI, enhanced requirements were introduced for eDRX_INACTIVE up to 10485.76s.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and R18 NTN related WI, requirements were introduced for R16 DRX cycle, and 2.56s DRX cycle is not applicable for earth-moving LEO deployment due to limited serving time.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our understanding, at least in GEO deployment, all eDRX cycle can be supported. In earth-fixed LEO deployment, considering about 300s service time per satellite, requirement are applicable for up to 5.12s eDRX cycle. In earth-moving LEO deployment, requirement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5: Support eDRX configuration for Redcap over NTN, and define following applicability rule for each deployment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GEO deployment, all DRX and eDRX cycle can be supported.</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earth-fixed LEO deployment, requirements are applicable for up to 5.12s eDRX cycle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earth-moving LEO deployment, requirements are not applicable for eDRX cycle</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2-3-3: Multiple SMTCs</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&lt;Way Forward&gt;:</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Proposal 1 (HW): RAN4 to discuss support of multiple SMTCs for (e)Redcap UE with FR1-NTN bands.</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Option 1: make it optional for RedCap UE to support 2 SMTC per MO</w:t>
      </w:r>
      <w:r>
        <w:rPr>
          <w:rFonts w:hint="eastAsia" w:ascii="Times New Roman" w:hAnsi="Times New Roman" w:eastAsia="宋体" w:cs="Times New Roman"/>
          <w:i/>
          <w:iCs/>
          <w:sz w:val="20"/>
          <w:szCs w:val="20"/>
          <w:lang w:val="en-US" w:eastAsia="zh-CN" w:bidi="ar-SA"/>
        </w:rPr>
        <w:t>.</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Option 2: change the requirements so that measurement for different SMTCs are not parallel</w:t>
      </w:r>
      <w:r>
        <w:rPr>
          <w:rFonts w:hint="eastAsia" w:ascii="Times New Roman" w:hAnsi="Times New Roman" w:eastAsia="宋体" w:cs="Times New Roman"/>
          <w:i/>
          <w:iCs/>
          <w:sz w:val="20"/>
          <w:szCs w:val="20"/>
          <w:lang w:val="en-US" w:eastAsia="zh-CN" w:bidi="ar-SA"/>
        </w:rPr>
        <w:t>.</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Proposal 2 (ZTE): Multiple SMTCs shall be reused for RedCap UEs in NTN scenario.</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Proposal 2a (Ericsson): RedCap for NTN supports (at the least) 2 SMTC.</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 xml:space="preserve">Proposal 3 (OPPO): RAN4 to not consider the support of multiple SMTCs for </w:t>
      </w:r>
      <w:bookmarkStart w:id="9" w:name="OLE_LINK10"/>
      <w:r>
        <w:rPr>
          <w:rFonts w:hint="eastAsia" w:ascii="Times New Roman" w:hAnsi="Times New Roman" w:eastAsia="宋体" w:cs="Times New Roman"/>
          <w:i/>
          <w:iCs/>
          <w:sz w:val="20"/>
          <w:szCs w:val="20"/>
          <w:lang w:val="en-US" w:eastAsia="en-US" w:bidi="ar-SA"/>
        </w:rPr>
        <w:t>(e)RedCap UE with FR1-NTN bands.</w:t>
      </w:r>
    </w:p>
    <w:p>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Proposal 4 (QC): NTN RRM requirements defined for simultaneous measurements on multiple satellites are not applicable for RedCap NTN UE.</w:t>
      </w:r>
      <w:bookmarkEnd w:id="9"/>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In R17 NTN, the number of target satellites UE needs to monitor per carrier is 2 including serving LEO satellite. Due to the propagation delay between LEO satellites are typically different, UE shall be capable of performing RRM measurements with at least 2 SMTCs with different offsets and same periodicity.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Redcap over NTN, since the network scenario is unchanged, we think it is still necessary to guarantee the UE capability of monitor 2 target satellites including serving LEO satellite.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There are three ways to define the requirement:</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Alt1: Same as R17 NR-NTN: UE capable of performing RRM measurements with at least 2 SMTCs with different offsets and same periodicity, optionally support 4 SMTCs per MO.</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Alt2: New method: UE support 1 SMTC per MO as legacy TN, optionally support 2/4 SMTCs with different offsets and same periodicity per MO.</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Alt3: Same as R18 IOT-NTN: UE not capable of performing RRM measurements with SMTC-s, UE treat the intra-frequency neighbor NGSO satellite measurement as inter-frequency measurement.</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Considering the capability of Redcap UE is equal/lower than handheld UE, we are fine with using Alt1 or Alt2 to define the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6: Define the measurement requirement with either of SMTC capability assumption as below:</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eastAsia"/>
          <w:b/>
          <w:bCs/>
          <w:i/>
          <w:iCs/>
          <w:sz w:val="20"/>
          <w:szCs w:val="20"/>
          <w:lang w:val="en-US" w:eastAsia="zh-CN"/>
        </w:rPr>
        <w:t>Alt1: Same as R17 NR-NTN: UE capable of performing RRM measurements with at least 2 SMTCs with different offsets and same periodicity, optionally support 4 SMTCs per MO.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lang w:val="en-US" w:eastAsia="zh-CN"/>
        </w:rPr>
      </w:pPr>
      <w:r>
        <w:rPr>
          <w:rFonts w:hint="eastAsia"/>
          <w:b/>
          <w:bCs/>
          <w:i/>
          <w:iCs/>
          <w:sz w:val="20"/>
          <w:szCs w:val="20"/>
          <w:lang w:val="en-US" w:eastAsia="zh-CN"/>
        </w:rPr>
        <w:t>Alt2: New method: UE support 1 SMTC per MO as legacy TN, optionally support 2/4 SMTCs with different offsets and same periodicity per MO.</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2-3-4: Concurrent gap</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 (CMCC, HW): Consider concurrent gap for Redcap over NTN.</w:t>
      </w:r>
    </w:p>
    <w:p>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1a (HW): Concurrent gaps are supported for (e)Redcap UE with FR1-NTN bands, and existing requirements for normal UE in NTN are re-used as baseline.</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2 (CATT, QC): NTN RRM requirements defined for concurrent measurement gaps are not applicable for RedCap NTN UE.</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3 (Ericsson): RedCap for NTN supports (at the least) 1 MG.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In R17 NTN, it is optional for UE to support 2 MGs, and one frequency layer can be associated to both concurrent measurement gaps with the same gap type. No need to define additional NTN UE capability for this association. This design could help measurement efficiency enhancement, since propagation delay difference between cells are typically quite large.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Although concurrent gap may need stronger UE capability, considering the network scenario is unchanged and it is an optional feature, we are fine to consider same design for Redcap over NTN. But to be mentioned, for the Redcap UE supporting 2 concurrent gaps, it shall mandatory to support 2 SMTCs per MO.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7: Redcap UE optionally support 2 concurrent MGs, and one frequency layer can be associated to both concurrent measurement gaps with the same gap type. No need to define additional NTN UE capability for this association.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8: For the Redcap UE supporting 2 concurrent gaps, it shall mandatory to support 2 SMTCs per MO.</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2-3-5: The number of searchers and CSSF</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 (CMCC, CATT): Single searcher assumption and the CSSF defined for (e)RedCap UEs in TN will be reused for (e)RedCap UE with FR1-NTN.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The CSSF is a fundamental parameter for further defining the measurement requirements. For Redcap UE, it has been defined in Clause 9.1A.5 TS 38.133, which only considering NR SA single carrier mode. We think it can be the starting point for CSSF of Redcap over 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9: Define the CSSF for Redcap over NTN, the legacy CSSF for Redcap can be the baseline.</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2-3-7: NCD-SSB</w:t>
      </w:r>
    </w:p>
    <w:p>
      <w:pPr>
        <w:snapToGrid w:val="0"/>
        <w:spacing w:after="120"/>
        <w:rPr>
          <w:i/>
          <w:color w:val="0070C0"/>
          <w:sz w:val="20"/>
          <w:szCs w:val="20"/>
        </w:rPr>
      </w:pPr>
      <w:r>
        <w:rPr>
          <w:i/>
          <w:color w:val="0070C0"/>
          <w:sz w:val="20"/>
          <w:szCs w:val="20"/>
        </w:rPr>
        <w:t>In the last meeting, RAN4 has the following agreements for NCD-SSB according to the WF:</w:t>
      </w:r>
    </w:p>
    <w:tbl>
      <w:tblPr>
        <w:tblStyle w:val="21"/>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5" w:type="dxa"/>
          </w:tcPr>
          <w:p>
            <w:pPr>
              <w:keepNext/>
              <w:keepLines/>
              <w:snapToGrid w:val="0"/>
              <w:spacing w:after="120"/>
              <w:outlineLvl w:val="3"/>
              <w:rPr>
                <w:rFonts w:eastAsiaTheme="majorEastAsia"/>
                <w:b/>
                <w:bCs/>
                <w:i/>
                <w:color w:val="0070C0"/>
                <w:sz w:val="20"/>
                <w:szCs w:val="20"/>
                <w:u w:val="single"/>
              </w:rPr>
            </w:pPr>
            <w:r>
              <w:rPr>
                <w:rFonts w:eastAsiaTheme="majorEastAsia"/>
                <w:b/>
                <w:bCs/>
                <w:i/>
                <w:color w:val="0070C0"/>
                <w:sz w:val="20"/>
                <w:szCs w:val="20"/>
                <w:u w:val="single"/>
                <w:lang w:eastAsia="ko-KR"/>
              </w:rPr>
              <w:t>Issue 6-</w:t>
            </w:r>
            <w:r>
              <w:rPr>
                <w:rFonts w:eastAsiaTheme="majorEastAsia"/>
                <w:b/>
                <w:bCs/>
                <w:i/>
                <w:color w:val="0070C0"/>
                <w:sz w:val="20"/>
                <w:szCs w:val="20"/>
                <w:u w:val="single"/>
              </w:rPr>
              <w:t>6</w:t>
            </w:r>
            <w:r>
              <w:rPr>
                <w:rFonts w:eastAsiaTheme="majorEastAsia"/>
                <w:b/>
                <w:bCs/>
                <w:i/>
                <w:color w:val="0070C0"/>
                <w:sz w:val="20"/>
                <w:szCs w:val="20"/>
                <w:u w:val="single"/>
                <w:lang w:eastAsia="ko-KR"/>
              </w:rPr>
              <w:t xml:space="preserve">-1: </w:t>
            </w:r>
            <w:r>
              <w:rPr>
                <w:rFonts w:eastAsiaTheme="majorEastAsia"/>
                <w:b/>
                <w:bCs/>
                <w:i/>
                <w:color w:val="0070C0"/>
                <w:sz w:val="20"/>
                <w:szCs w:val="20"/>
                <w:u w:val="single"/>
              </w:rPr>
              <w:t>T</w:t>
            </w:r>
            <w:r>
              <w:rPr>
                <w:rFonts w:eastAsiaTheme="majorEastAsia"/>
                <w:b/>
                <w:bCs/>
                <w:i/>
                <w:color w:val="0070C0"/>
                <w:sz w:val="20"/>
                <w:szCs w:val="20"/>
                <w:u w:val="single"/>
                <w:lang w:eastAsia="ko-KR"/>
              </w:rPr>
              <w:t>he impact of NCD-SSB for (e)RedCap UEs with FR1-NTN</w:t>
            </w:r>
          </w:p>
          <w:p>
            <w:pPr>
              <w:snapToGrid w:val="0"/>
              <w:spacing w:after="120"/>
              <w:rPr>
                <w:i/>
                <w:iCs/>
                <w:color w:val="0070C0"/>
                <w:sz w:val="20"/>
                <w:szCs w:val="20"/>
              </w:rPr>
            </w:pPr>
            <w:r>
              <w:rPr>
                <w:i/>
                <w:iCs/>
                <w:color w:val="0070C0"/>
                <w:sz w:val="20"/>
                <w:szCs w:val="20"/>
              </w:rPr>
              <w:t>Online agreement</w:t>
            </w:r>
          </w:p>
          <w:p>
            <w:pPr>
              <w:snapToGrid w:val="0"/>
              <w:spacing w:after="120"/>
              <w:rPr>
                <w:rFonts w:eastAsiaTheme="minorEastAsia"/>
                <w:b/>
                <w:i/>
                <w:color w:val="0070C0"/>
                <w:sz w:val="20"/>
                <w:szCs w:val="20"/>
                <w:u w:val="single"/>
              </w:rPr>
            </w:pPr>
            <w:r>
              <w:rPr>
                <w:b/>
                <w:bCs/>
                <w:i/>
                <w:color w:val="0070C0"/>
                <w:sz w:val="20"/>
                <w:szCs w:val="20"/>
              </w:rPr>
              <w:t>&lt;Agreement&gt;</w:t>
            </w:r>
          </w:p>
          <w:p>
            <w:pPr>
              <w:numPr>
                <w:ilvl w:val="0"/>
                <w:numId w:val="6"/>
              </w:numPr>
              <w:snapToGrid w:val="0"/>
              <w:spacing w:after="120"/>
              <w:ind w:left="720"/>
              <w:rPr>
                <w:bCs/>
                <w:i/>
                <w:color w:val="0070C0"/>
                <w:sz w:val="20"/>
                <w:szCs w:val="20"/>
              </w:rPr>
            </w:pPr>
            <w:r>
              <w:rPr>
                <w:bCs/>
                <w:i/>
                <w:color w:val="0070C0"/>
                <w:sz w:val="20"/>
                <w:szCs w:val="20"/>
              </w:rPr>
              <w:t>For (e)RedCap UEs with FR1-NTN, there is no need to define NCD-SSB specific measurement requirements.</w:t>
            </w:r>
          </w:p>
        </w:tc>
      </w:tr>
    </w:tbl>
    <w:p>
      <w:pPr>
        <w:snapToGrid w:val="0"/>
        <w:spacing w:before="120" w:after="120"/>
        <w:rPr>
          <w:i/>
          <w:color w:val="0070C0"/>
          <w:sz w:val="20"/>
          <w:szCs w:val="20"/>
          <w:lang w:eastAsia="zh-CN"/>
        </w:rPr>
      </w:pPr>
      <w:r>
        <w:rPr>
          <w:rFonts w:hint="eastAsia"/>
          <w:i/>
          <w:color w:val="0070C0"/>
          <w:sz w:val="20"/>
          <w:szCs w:val="20"/>
          <w:lang w:eastAsia="zh-CN"/>
        </w:rPr>
        <w:t>Therefore</w:t>
      </w:r>
      <w:r>
        <w:rPr>
          <w:rFonts w:hint="eastAsia"/>
          <w:i/>
          <w:color w:val="0070C0"/>
          <w:sz w:val="20"/>
          <w:szCs w:val="20"/>
        </w:rPr>
        <w:t xml:space="preserve">, for this issue, </w:t>
      </w:r>
      <w:r>
        <w:rPr>
          <w:rFonts w:hint="eastAsia"/>
          <w:i/>
          <w:color w:val="0070C0"/>
          <w:sz w:val="20"/>
          <w:szCs w:val="20"/>
          <w:lang w:eastAsia="zh-CN"/>
        </w:rPr>
        <w:t xml:space="preserve">suggest </w:t>
      </w:r>
      <w:r>
        <w:rPr>
          <w:rFonts w:hint="eastAsia"/>
          <w:i/>
          <w:color w:val="0070C0"/>
          <w:sz w:val="20"/>
          <w:szCs w:val="20"/>
        </w:rPr>
        <w:t xml:space="preserve">RAN4 to </w:t>
      </w:r>
      <w:r>
        <w:rPr>
          <w:rFonts w:hint="eastAsia"/>
          <w:i/>
          <w:color w:val="0070C0"/>
          <w:sz w:val="20"/>
          <w:szCs w:val="20"/>
          <w:lang w:eastAsia="zh-CN"/>
        </w:rPr>
        <w:t xml:space="preserve">further </w:t>
      </w:r>
      <w:r>
        <w:rPr>
          <w:rFonts w:hint="eastAsia"/>
          <w:i/>
          <w:color w:val="0070C0"/>
          <w:sz w:val="20"/>
          <w:szCs w:val="20"/>
        </w:rPr>
        <w:t xml:space="preserve">focus on </w:t>
      </w:r>
      <w:r>
        <w:rPr>
          <w:rFonts w:hint="eastAsia"/>
          <w:i/>
          <w:color w:val="0070C0"/>
          <w:sz w:val="20"/>
          <w:szCs w:val="20"/>
          <w:lang w:eastAsia="zh-CN"/>
        </w:rPr>
        <w:t>how to understand</w:t>
      </w:r>
      <w:r>
        <w:rPr>
          <w:i/>
          <w:color w:val="0070C0"/>
          <w:sz w:val="20"/>
          <w:szCs w:val="20"/>
        </w:rPr>
        <w:t xml:space="preserve"> </w:t>
      </w:r>
      <w:r>
        <w:rPr>
          <w:b/>
          <w:i/>
          <w:color w:val="0070C0"/>
          <w:sz w:val="20"/>
          <w:szCs w:val="20"/>
        </w:rPr>
        <w:t>‘no need to define NCD-SSB specific measurement requirements’</w:t>
      </w:r>
      <w:r>
        <w:rPr>
          <w:i/>
          <w:color w:val="0070C0"/>
          <w:sz w:val="20"/>
          <w:szCs w:val="20"/>
        </w:rPr>
        <w:t xml:space="preserve"> agreed in the last meeting</w:t>
      </w:r>
      <w:r>
        <w:rPr>
          <w:rFonts w:hint="eastAsia"/>
          <w:i/>
          <w:color w:val="0070C0"/>
          <w:sz w:val="20"/>
          <w:szCs w:val="20"/>
          <w:lang w:eastAsia="zh-CN"/>
        </w:rPr>
        <w:t xml:space="preserve"> and how to draft the CR.</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1: Use the terminology of SSB without differentiating CD-SSB/NCD-SSB, and add a clarification in a separate clause on this aspect (i.e, the requirements are only applicable to CD-SSB).</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2: Use the terminology of CD-SSB explicitly for (e)RedCap with FR1-NTN requirements.</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Note: Other options are not precluded.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Based on our understanding, NCD-SSB is not the key feature for Redcap over NTN, because the bandwidth of NTN bands are less than 30MHz. There is no need to introduce NCD-SSB specific requirements, for example, following NCD-SSB specific requirements are specified in Clause 6.1D TS 38.133:</w:t>
      </w:r>
    </w:p>
    <w:tbl>
      <w:tblPr>
        <w:tblStyle w:val="21"/>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2" w:type="dxa"/>
          </w:tcPr>
          <w:p>
            <w:pPr>
              <w:rPr>
                <w:i/>
                <w:iCs/>
                <w:sz w:val="20"/>
                <w:szCs w:val="20"/>
              </w:rPr>
            </w:pPr>
            <w:r>
              <w:rPr>
                <w:i/>
                <w:iCs/>
                <w:sz w:val="20"/>
                <w:szCs w:val="20"/>
              </w:rPr>
              <w:t>The requirements in this clause apply for the following handover scenarios:</w:t>
            </w:r>
          </w:p>
          <w:p>
            <w:pPr>
              <w:pStyle w:val="51"/>
              <w:rPr>
                <w:i/>
                <w:iCs/>
                <w:sz w:val="20"/>
                <w:szCs w:val="20"/>
              </w:rPr>
            </w:pPr>
            <w:r>
              <w:rPr>
                <w:i/>
                <w:iCs/>
                <w:sz w:val="20"/>
                <w:szCs w:val="20"/>
              </w:rPr>
              <w:tab/>
            </w:r>
            <w:r>
              <w:rPr>
                <w:i/>
                <w:iCs/>
                <w:sz w:val="20"/>
                <w:szCs w:val="20"/>
              </w:rPr>
              <w:t>Handover to a target cell’s initial BWP associated with CD-SSB;</w:t>
            </w:r>
          </w:p>
          <w:p>
            <w:pPr>
              <w:pStyle w:val="51"/>
              <w:rPr>
                <w:i/>
                <w:iCs/>
                <w:sz w:val="20"/>
                <w:szCs w:val="20"/>
              </w:rPr>
            </w:pPr>
            <w:r>
              <w:rPr>
                <w:i/>
                <w:iCs/>
                <w:sz w:val="20"/>
                <w:szCs w:val="20"/>
              </w:rPr>
              <w:tab/>
            </w:r>
            <w:r>
              <w:rPr>
                <w:i/>
                <w:iCs/>
                <w:sz w:val="20"/>
                <w:szCs w:val="20"/>
              </w:rPr>
              <w:t>Handover to a target cell’s specific Redcap BWP associated with NCD-SSB besides to the initial BWP associated with CD-SSB (i.e. UE directly sync to the NCD-SSB and perform RACH on that BWP).</w:t>
            </w:r>
          </w:p>
          <w:p>
            <w:pPr>
              <w:pStyle w:val="51"/>
              <w:rPr>
                <w:rFonts w:hint="default"/>
                <w:kern w:val="2"/>
                <w:sz w:val="20"/>
                <w:szCs w:val="20"/>
                <w:vertAlign w:val="baseline"/>
                <w:lang w:val="en-US" w:eastAsia="zh-CN"/>
              </w:rPr>
            </w:pPr>
            <w:r>
              <w:rPr>
                <w:i/>
                <w:iCs/>
                <w:sz w:val="20"/>
                <w:szCs w:val="20"/>
              </w:rPr>
              <w:t>-</w:t>
            </w:r>
            <w:r>
              <w:rPr>
                <w:i/>
                <w:iCs/>
                <w:sz w:val="20"/>
                <w:szCs w:val="20"/>
              </w:rPr>
              <w:tab/>
            </w:r>
            <w:r>
              <w:rPr>
                <w:i/>
                <w:iCs/>
                <w:sz w:val="20"/>
                <w:szCs w:val="20"/>
              </w:rPr>
              <w:t>T</w:t>
            </w:r>
            <w:r>
              <w:rPr>
                <w:i/>
                <w:iCs/>
                <w:sz w:val="20"/>
                <w:szCs w:val="20"/>
                <w:vertAlign w:val="subscript"/>
              </w:rPr>
              <w:t>rs</w:t>
            </w:r>
            <w:r>
              <w:rPr>
                <w:i/>
                <w:iCs/>
                <w:sz w:val="20"/>
                <w:szCs w:val="20"/>
              </w:rPr>
              <w:t xml:space="preserve"> is the SMTC configured in the measObjectNR having the same SSB frequency and subcarrier spacing as NCD-SSB indicated by nonCellDefiningSSB-r17</w:t>
            </w:r>
            <w:r>
              <w:rPr>
                <w:i/>
                <w:iCs/>
                <w:sz w:val="20"/>
                <w:szCs w:val="20"/>
                <w:lang w:eastAsia="sv-SE"/>
              </w:rPr>
              <w:t xml:space="preserve"> if the first active DL BWP included in handover command is configured with nonCellDefiningSSB-r17, otherwise, as CD-SSB indicated by absoluteFrequencySSB in frequencyInfoDL in handover command.</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i/>
          <w:iCs/>
          <w:sz w:val="20"/>
          <w:szCs w:val="20"/>
          <w:lang w:eastAsia="ko-KR"/>
        </w:rPr>
      </w:pPr>
      <w:r>
        <w:rPr>
          <w:rFonts w:hint="eastAsia"/>
          <w:kern w:val="2"/>
          <w:sz w:val="20"/>
          <w:szCs w:val="20"/>
          <w:lang w:val="en-US" w:eastAsia="zh-CN"/>
        </w:rPr>
        <w:t>Instead, we propose to use the terminology of SSB without differentiating CD-SSB/NCD-SSB as R17 NTN, no need to add additional requirement applicability about CD-SSB/NCD-SSB.</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i/>
          <w:iCs/>
          <w:sz w:val="20"/>
          <w:szCs w:val="20"/>
          <w:highlight w:val="none"/>
          <w:u w:val="single"/>
          <w:lang w:val="en-US" w:eastAsia="zh-CN"/>
        </w:rPr>
      </w:pPr>
      <w:r>
        <w:rPr>
          <w:rFonts w:hint="eastAsia"/>
          <w:b/>
          <w:bCs/>
          <w:i/>
          <w:iCs/>
          <w:sz w:val="20"/>
          <w:szCs w:val="20"/>
          <w:lang w:val="en-US" w:eastAsia="zh-CN"/>
        </w:rPr>
        <w:t>Proposal 10: Use the terminology of SSB without differentiating CD-SSB/NCD-SSB, no need to add additional requirement applicability about CD-SSB/NCD-SSB.</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2-3-8: Other features</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 (CMCC): For the optional NTN features which have impact on RAN4 requirements and need enhanced UE capability, whether Redcap UE could optionally support it and whether RAN4 need to define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R17 and R18 NTN, RAN1 to RAN4 introduced a lot of new UE features and related requirements for network access, measurement, mobility, and so on. For the optional NTN features below which have impact on RAN4 requirements and need enhanced UE capability, whether Redcap UE could optionally support it and whether define RAN4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current stage, we think Set 1 features can be optionally supported by Redcap UE, and details can be further discussed. Set 2 features need further discussion.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Set 1:</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SMTC adjustment in idle/inactive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report trigger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Enhanced RRM requirements for measurements in IDLE and INACTIVE modes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The number of target LEO satellites the UE can monitor per carrier including serving satellite</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Further discuss the max number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Set 2:</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400" w:leftChars="0" w:hanging="400" w:hangingChars="20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cells belonging to a different NGSO satellite than a serving satellite without scheduling restrictions on normal operations with the serving cell</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multiple NGSO satellites within a SMTC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11: For the optional NTN features which have impact on RAN4 requirements and need enhanced UE capability, whether Redcap UE could optionally support it and whether RAN4 need to define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Set 1: propose to be optionally supported by Redcap over NTN</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SMTC adjustment in idle/inactive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Location-based measurement report trigger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Enhanced RRM requirements for measurements in IDLE and INACTIVE modes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The number of target LEO satellites the UE can monitor per carrier including serving satellite</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Further discuss the max number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Set 2: FFS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400" w:leftChars="0" w:hanging="400" w:hangingChars="200"/>
        <w:jc w:val="both"/>
        <w:textAlignment w:val="auto"/>
        <w:rPr>
          <w:rFonts w:hint="eastAsia"/>
          <w:b/>
          <w:bCs/>
          <w:i/>
          <w:iCs/>
          <w:sz w:val="20"/>
          <w:szCs w:val="20"/>
          <w:lang w:val="en-US" w:eastAsia="zh-CN"/>
        </w:rPr>
      </w:pPr>
      <w:r>
        <w:rPr>
          <w:rFonts w:hint="eastAsia"/>
          <w:b/>
          <w:bCs/>
          <w:i/>
          <w:iCs/>
          <w:sz w:val="20"/>
          <w:szCs w:val="20"/>
          <w:lang w:val="en-US" w:eastAsia="zh-CN"/>
        </w:rPr>
        <w:t>Parallel measurements on cells belonging to a different NGSO satellite than a serving satellite without scheduling restrictions on normal operations with the serving cell</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Parallel measurements on multiple NGSO satellites within a SMTC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Reduction in the number of UE Rx branches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ja-JP"/>
        </w:rPr>
      </w:pPr>
      <w:r>
        <w:rPr>
          <w:rFonts w:hint="eastAsia"/>
          <w:kern w:val="2"/>
          <w:sz w:val="20"/>
          <w:szCs w:val="20"/>
          <w:lang w:val="en-US" w:eastAsia="ja-JP"/>
        </w:rPr>
        <w:t xml:space="preserve">In </w:t>
      </w:r>
      <w:r>
        <w:rPr>
          <w:rFonts w:hint="eastAsia"/>
          <w:kern w:val="2"/>
          <w:sz w:val="20"/>
          <w:szCs w:val="20"/>
          <w:lang w:val="en-US" w:eastAsia="zh-CN"/>
        </w:rPr>
        <w:t>RAN4#112</w:t>
      </w:r>
      <w:r>
        <w:rPr>
          <w:rFonts w:hint="eastAsia"/>
          <w:kern w:val="2"/>
          <w:sz w:val="20"/>
          <w:szCs w:val="20"/>
          <w:lang w:val="en-US" w:eastAsia="ja-JP"/>
        </w:rPr>
        <w:t xml:space="preserve">, RAN4 has agreed that the same principle for (e)RedCap UE in TN network for 1Rx and 2 Rx (e)Redcap UE </w:t>
      </w:r>
      <w:r>
        <w:rPr>
          <w:rFonts w:hint="eastAsia"/>
          <w:kern w:val="2"/>
          <w:sz w:val="20"/>
          <w:szCs w:val="20"/>
          <w:lang w:val="en-US" w:eastAsia="zh-CN"/>
        </w:rPr>
        <w:t xml:space="preserve">will be followed </w:t>
      </w:r>
      <w:r>
        <w:rPr>
          <w:rFonts w:hint="eastAsia"/>
          <w:kern w:val="2"/>
          <w:sz w:val="20"/>
          <w:szCs w:val="20"/>
          <w:lang w:val="en-US" w:eastAsia="ja-JP"/>
        </w:rPr>
        <w:t xml:space="preserve">as baseline, </w:t>
      </w:r>
      <w:r>
        <w:rPr>
          <w:rFonts w:hint="eastAsia"/>
          <w:kern w:val="2"/>
          <w:sz w:val="20"/>
          <w:szCs w:val="20"/>
          <w:lang w:val="en-US" w:eastAsia="zh-CN"/>
        </w:rPr>
        <w:t xml:space="preserve">in the following part, we will discuss </w:t>
      </w:r>
      <w:r>
        <w:rPr>
          <w:rFonts w:hint="eastAsia"/>
          <w:kern w:val="2"/>
          <w:sz w:val="20"/>
          <w:szCs w:val="20"/>
          <w:lang w:val="en-US" w:eastAsia="ja-JP"/>
        </w:rPr>
        <w:t>how to define the specific requirements</w:t>
      </w:r>
      <w:r>
        <w:rPr>
          <w:rFonts w:hint="eastAsia"/>
          <w:kern w:val="2"/>
          <w:sz w:val="20"/>
          <w:szCs w:val="20"/>
          <w:lang w:val="en-US" w:eastAsia="zh-CN"/>
        </w:rPr>
        <w:t xml:space="preserve"> by following this principle</w:t>
      </w:r>
      <w:r>
        <w:rPr>
          <w:rFonts w:hint="eastAsia"/>
          <w:kern w:val="2"/>
          <w:sz w:val="20"/>
          <w:szCs w:val="20"/>
          <w:lang w:val="en-US" w:eastAsia="ja-JP"/>
        </w:rPr>
        <w:t>.</w:t>
      </w:r>
    </w:p>
    <w:bookmarkEnd w:id="5"/>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2-1</w:t>
      </w:r>
      <w:r>
        <w:rPr>
          <w:rFonts w:hint="eastAsia"/>
          <w:b/>
          <w:i/>
          <w:iCs/>
          <w:sz w:val="20"/>
          <w:szCs w:val="20"/>
          <w:highlight w:val="none"/>
          <w:u w:val="single"/>
          <w:lang w:val="en-US" w:eastAsia="ko-KR"/>
        </w:rPr>
        <w:t>: RRC_IDLE/RRC_INACTIVE mode mobility for 1Rx/2Rx (e)RedCap UEs with FR1-NTN</w:t>
      </w:r>
    </w:p>
    <w:p>
      <w:pPr>
        <w:rPr>
          <w:b/>
          <w:i/>
          <w:iCs/>
          <w:sz w:val="20"/>
          <w:szCs w:val="20"/>
          <w:lang w:eastAsia="zh-CN"/>
        </w:rPr>
      </w:pPr>
      <w:r>
        <w:rPr>
          <w:b/>
          <w:i/>
          <w:iCs/>
          <w:sz w:val="20"/>
          <w:szCs w:val="20"/>
        </w:rPr>
        <w:t>&lt;Way Forward&gt;</w:t>
      </w:r>
      <w:r>
        <w:rPr>
          <w:rFonts w:hint="eastAsia"/>
          <w:b/>
          <w:i/>
          <w:iCs/>
          <w:sz w:val="20"/>
          <w:szCs w:val="20"/>
          <w:lang w:eastAsia="zh-CN"/>
        </w:rPr>
        <w: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2Rx (e)RedCap UEs with FR1-NTN bands, reuse the legacy FR1-NTN requirements for normal UEs.</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1Rx (e)RedCap UEs with FR1-NTN bands, firstly to discuss the following proposals one by one:</w:t>
      </w:r>
    </w:p>
    <w:p>
      <w:pPr>
        <w:numPr>
          <w:ilvl w:val="1"/>
          <w:numId w:val="6"/>
        </w:numPr>
        <w:spacing w:after="0"/>
        <w:rPr>
          <w:rFonts w:eastAsiaTheme="minorEastAsia"/>
          <w:i/>
          <w:iCs w:val="0"/>
          <w:sz w:val="20"/>
          <w:szCs w:val="20"/>
          <w:lang w:eastAsia="zh-CN"/>
        </w:rPr>
      </w:pPr>
      <w:r>
        <w:rPr>
          <w:rFonts w:hint="eastAsia" w:eastAsiaTheme="minorEastAsia"/>
          <w:i/>
          <w:iCs w:val="0"/>
          <w:sz w:val="20"/>
          <w:szCs w:val="20"/>
          <w:lang w:eastAsia="zh-CN"/>
        </w:rPr>
        <w:t>Proposal 1: RAN4 to c</w:t>
      </w:r>
      <w:r>
        <w:rPr>
          <w:rFonts w:eastAsiaTheme="minorEastAsia"/>
          <w:i/>
          <w:iCs w:val="0"/>
          <w:sz w:val="20"/>
          <w:szCs w:val="20"/>
          <w:lang w:eastAsia="zh-CN"/>
        </w:rPr>
        <w:t>onsider the offset for the reletive cell-specific RSRP thresholds</w:t>
      </w:r>
      <w:r>
        <w:rPr>
          <w:rFonts w:hint="eastAsia" w:eastAsiaTheme="minorEastAsia"/>
          <w:i/>
          <w:iCs w:val="0"/>
          <w:sz w:val="20"/>
          <w:szCs w:val="20"/>
          <w:lang w:eastAsia="zh-CN"/>
        </w:rPr>
        <w:t xml:space="preserve"> for </w:t>
      </w:r>
      <w:r>
        <w:rPr>
          <w:rFonts w:eastAsiaTheme="minorEastAsia"/>
          <w:i/>
          <w:iCs w:val="0"/>
          <w:sz w:val="20"/>
          <w:szCs w:val="20"/>
          <w:lang w:eastAsia="zh-CN"/>
        </w:rPr>
        <w:t>1Rx</w:t>
      </w:r>
      <w:r>
        <w:rPr>
          <w:rFonts w:hint="eastAsia" w:eastAsiaTheme="minorEastAsia"/>
          <w:i/>
          <w:iCs w:val="0"/>
          <w:sz w:val="20"/>
          <w:szCs w:val="20"/>
          <w:lang w:eastAsia="zh-CN"/>
        </w:rPr>
        <w:t xml:space="preserve"> </w:t>
      </w:r>
      <w:r>
        <w:rPr>
          <w:rFonts w:eastAsiaTheme="minorEastAsia"/>
          <w:i/>
          <w:iCs w:val="0"/>
          <w:sz w:val="20"/>
          <w:szCs w:val="20"/>
          <w:lang w:eastAsia="zh-CN"/>
        </w:rPr>
        <w:t>(e)RedCap UEs with FR1-NTN bands</w:t>
      </w:r>
      <w:r>
        <w:rPr>
          <w:rFonts w:hint="eastAsia" w:eastAsiaTheme="minorEastAsia"/>
          <w:i/>
          <w:iCs w:val="0"/>
          <w:sz w:val="20"/>
          <w:szCs w:val="20"/>
          <w:lang w:eastAsia="zh-CN"/>
        </w:rPr>
        <w:t xml:space="preserve">, including </w:t>
      </w:r>
      <w:r>
        <w:rPr>
          <w:rFonts w:eastAsiaTheme="minorEastAsia"/>
          <w:i/>
          <w:iCs w:val="0"/>
          <w:sz w:val="20"/>
          <w:szCs w:val="20"/>
          <w:lang w:eastAsia="zh-CN"/>
        </w:rPr>
        <w:t>Qrxlevmin and Qqualmin</w:t>
      </w:r>
      <w:r>
        <w:rPr>
          <w:rFonts w:hint="eastAsia" w:eastAsiaTheme="minorEastAsia"/>
          <w:i/>
          <w:iCs w:val="0"/>
          <w:sz w:val="20"/>
          <w:szCs w:val="20"/>
          <w:lang w:eastAsia="zh-CN"/>
        </w:rPr>
        <w:t>:</w:t>
      </w:r>
    </w:p>
    <w:p>
      <w:pPr>
        <w:numPr>
          <w:ilvl w:val="2"/>
          <w:numId w:val="6"/>
        </w:numPr>
        <w:spacing w:after="120"/>
        <w:ind w:hanging="357"/>
        <w:rPr>
          <w:i/>
          <w:iCs w:val="0"/>
          <w:sz w:val="20"/>
          <w:szCs w:val="20"/>
          <w:lang w:val="sv-SE" w:eastAsia="zh-CN"/>
        </w:rPr>
      </w:pPr>
      <w:r>
        <w:rPr>
          <w:rFonts w:hint="eastAsia"/>
          <w:i/>
          <w:iCs w:val="0"/>
          <w:sz w:val="20"/>
          <w:szCs w:val="20"/>
          <w:lang w:val="sv-SE" w:eastAsia="zh-CN"/>
        </w:rPr>
        <w:t>-1 dB</w:t>
      </w:r>
      <w:r>
        <w:rPr>
          <w:i/>
          <w:iCs w:val="0"/>
          <w:sz w:val="20"/>
          <w:szCs w:val="20"/>
          <w:lang w:val="sv-SE" w:eastAsia="zh-CN"/>
        </w:rPr>
        <w:t xml:space="preserve"> offset can be reused.</w:t>
      </w:r>
    </w:p>
    <w:p>
      <w:pPr>
        <w:numPr>
          <w:ilvl w:val="1"/>
          <w:numId w:val="6"/>
        </w:numPr>
        <w:spacing w:after="0"/>
        <w:rPr>
          <w:rFonts w:eastAsiaTheme="minorEastAsia"/>
          <w:i/>
          <w:iCs w:val="0"/>
          <w:sz w:val="20"/>
          <w:szCs w:val="20"/>
          <w:lang w:eastAsia="zh-CN"/>
        </w:rPr>
      </w:pPr>
      <w:r>
        <w:rPr>
          <w:rFonts w:hint="eastAsia" w:eastAsiaTheme="minorEastAsia"/>
          <w:i/>
          <w:iCs w:val="0"/>
          <w:sz w:val="20"/>
          <w:szCs w:val="20"/>
          <w:lang w:eastAsia="zh-CN"/>
        </w:rPr>
        <w:t xml:space="preserve">Proposal 2: RAN4 to reduce </w:t>
      </w:r>
      <w:r>
        <w:rPr>
          <w:rFonts w:eastAsiaTheme="minorEastAsia"/>
          <w:i/>
          <w:iCs w:val="0"/>
          <w:sz w:val="20"/>
          <w:szCs w:val="20"/>
          <w:lang w:eastAsia="zh-CN"/>
        </w:rPr>
        <w:t>the number of NR inter-frequency carriers that UE shall at least be capable of monitoring</w:t>
      </w:r>
      <w:r>
        <w:rPr>
          <w:rFonts w:hint="eastAsia" w:eastAsiaTheme="minorEastAsia"/>
          <w:i/>
          <w:iCs w:val="0"/>
          <w:sz w:val="20"/>
          <w:szCs w:val="20"/>
          <w:lang w:eastAsia="zh-CN"/>
        </w:rPr>
        <w:t xml:space="preserve"> for </w:t>
      </w:r>
      <w:r>
        <w:rPr>
          <w:rFonts w:eastAsiaTheme="minorEastAsia"/>
          <w:i/>
          <w:iCs w:val="0"/>
          <w:sz w:val="20"/>
          <w:szCs w:val="20"/>
          <w:lang w:eastAsia="zh-CN"/>
        </w:rPr>
        <w:t>1Rx</w:t>
      </w:r>
      <w:r>
        <w:rPr>
          <w:rFonts w:hint="eastAsia" w:eastAsiaTheme="minorEastAsia"/>
          <w:i/>
          <w:iCs w:val="0"/>
          <w:sz w:val="20"/>
          <w:szCs w:val="20"/>
          <w:lang w:eastAsia="zh-CN"/>
        </w:rPr>
        <w:t xml:space="preserve"> </w:t>
      </w:r>
      <w:r>
        <w:rPr>
          <w:rFonts w:eastAsiaTheme="minorEastAsia"/>
          <w:i/>
          <w:iCs w:val="0"/>
          <w:sz w:val="20"/>
          <w:szCs w:val="20"/>
          <w:lang w:eastAsia="zh-CN"/>
        </w:rPr>
        <w:t>(e)RedCap UEs with FR1-NTN bands</w:t>
      </w:r>
      <w:r>
        <w:rPr>
          <w:rFonts w:hint="eastAsia" w:eastAsiaTheme="minorEastAsia"/>
          <w:i/>
          <w:iCs w:val="0"/>
          <w:sz w:val="20"/>
          <w:szCs w:val="20"/>
          <w:lang w:eastAsia="zh-CN"/>
        </w:rPr>
        <w:t>.</w:t>
      </w:r>
    </w:p>
    <w:p>
      <w:pPr>
        <w:numPr>
          <w:ilvl w:val="2"/>
          <w:numId w:val="6"/>
        </w:numPr>
        <w:spacing w:after="120"/>
        <w:ind w:hanging="357"/>
        <w:rPr>
          <w:i/>
          <w:iCs w:val="0"/>
          <w:sz w:val="20"/>
          <w:szCs w:val="20"/>
          <w:lang w:val="sv-SE" w:eastAsia="zh-CN"/>
        </w:rPr>
      </w:pPr>
      <w:r>
        <w:rPr>
          <w:i/>
          <w:iCs w:val="0"/>
          <w:sz w:val="20"/>
          <w:szCs w:val="20"/>
          <w:lang w:val="sv-SE" w:eastAsia="zh-CN"/>
        </w:rPr>
        <w:t>6 NR inter-frequency carriers can be reused.</w:t>
      </w:r>
    </w:p>
    <w:p>
      <w:pPr>
        <w:numPr>
          <w:ilvl w:val="1"/>
          <w:numId w:val="6"/>
        </w:numPr>
        <w:spacing w:after="0"/>
        <w:rPr>
          <w:i/>
          <w:iCs w:val="0"/>
          <w:sz w:val="20"/>
          <w:szCs w:val="20"/>
          <w:lang w:eastAsia="zh-CN"/>
        </w:rPr>
      </w:pPr>
      <w:r>
        <w:rPr>
          <w:rFonts w:hint="eastAsia" w:eastAsiaTheme="minorEastAsia"/>
          <w:i/>
          <w:iCs w:val="0"/>
          <w:sz w:val="20"/>
          <w:szCs w:val="20"/>
          <w:lang w:eastAsia="zh-CN"/>
        </w:rPr>
        <w:t xml:space="preserve">Proposal 3: </w:t>
      </w:r>
      <w:r>
        <w:rPr>
          <w:i/>
          <w:iCs w:val="0"/>
          <w:sz w:val="20"/>
          <w:szCs w:val="20"/>
          <w:lang w:eastAsia="zh-CN"/>
        </w:rPr>
        <w:t>The paremeters of N</w:t>
      </w:r>
      <w:r>
        <w:rPr>
          <w:i/>
          <w:iCs w:val="0"/>
          <w:sz w:val="20"/>
          <w:szCs w:val="20"/>
          <w:vertAlign w:val="subscript"/>
          <w:lang w:eastAsia="zh-CN"/>
        </w:rPr>
        <w:t>serv_RedCap</w:t>
      </w:r>
      <w:r>
        <w:rPr>
          <w:i/>
          <w:iCs w:val="0"/>
          <w:sz w:val="20"/>
          <w:szCs w:val="20"/>
          <w:lang w:eastAsia="zh-CN"/>
        </w:rPr>
        <w:t>, T</w:t>
      </w:r>
      <w:r>
        <w:rPr>
          <w:i/>
          <w:iCs w:val="0"/>
          <w:sz w:val="20"/>
          <w:szCs w:val="20"/>
          <w:vertAlign w:val="subscript"/>
          <w:lang w:eastAsia="zh-CN"/>
        </w:rPr>
        <w:t>detect,NR_Intra/Inter_RedCap</w:t>
      </w:r>
      <w:r>
        <w:rPr>
          <w:i/>
          <w:iCs w:val="0"/>
          <w:sz w:val="20"/>
          <w:szCs w:val="20"/>
          <w:lang w:eastAsia="zh-CN"/>
        </w:rPr>
        <w:t>, T</w:t>
      </w:r>
      <w:r>
        <w:rPr>
          <w:i/>
          <w:iCs w:val="0"/>
          <w:sz w:val="20"/>
          <w:szCs w:val="20"/>
          <w:vertAlign w:val="subscript"/>
          <w:lang w:eastAsia="zh-CN"/>
        </w:rPr>
        <w:t>measure,NR_Intra/Inter_RedCap</w:t>
      </w:r>
      <w:r>
        <w:rPr>
          <w:i/>
          <w:iCs w:val="0"/>
          <w:sz w:val="20"/>
          <w:szCs w:val="20"/>
          <w:lang w:eastAsia="zh-CN"/>
        </w:rPr>
        <w:t xml:space="preserve"> and T</w:t>
      </w:r>
      <w:r>
        <w:rPr>
          <w:i/>
          <w:iCs w:val="0"/>
          <w:sz w:val="20"/>
          <w:szCs w:val="20"/>
          <w:vertAlign w:val="subscript"/>
          <w:lang w:eastAsia="zh-CN"/>
        </w:rPr>
        <w:t xml:space="preserve">evaluate,NR_Intra/Inter_RedCap </w:t>
      </w:r>
      <w:r>
        <w:rPr>
          <w:i/>
          <w:iCs w:val="0"/>
          <w:sz w:val="20"/>
          <w:szCs w:val="20"/>
          <w:lang w:eastAsia="zh-CN"/>
        </w:rPr>
        <w:t>defined for cell re-selection requirements will be not distinguished between 1Rx and 2 Rx (e)Redcap UE</w:t>
      </w:r>
      <w:r>
        <w:rPr>
          <w:rFonts w:hint="eastAsia"/>
          <w:i/>
          <w:iCs w:val="0"/>
          <w:sz w:val="20"/>
          <w:szCs w:val="20"/>
          <w:lang w:eastAsia="zh-CN"/>
        </w:rPr>
        <w:t xml:space="preserve">, and the </w:t>
      </w:r>
      <w:r>
        <w:rPr>
          <w:i/>
          <w:iCs w:val="0"/>
          <w:sz w:val="20"/>
          <w:szCs w:val="20"/>
          <w:lang w:eastAsia="zh-CN"/>
        </w:rPr>
        <w:t>requirements</w:t>
      </w:r>
      <w:r>
        <w:rPr>
          <w:rFonts w:hint="eastAsia"/>
          <w:i/>
          <w:iCs w:val="0"/>
          <w:sz w:val="20"/>
          <w:szCs w:val="20"/>
          <w:lang w:eastAsia="zh-CN"/>
        </w:rPr>
        <w:t xml:space="preserve"> will be the same</w:t>
      </w:r>
      <w:r>
        <w:rPr>
          <w:i/>
          <w:iCs w:val="0"/>
          <w:sz w:val="20"/>
          <w:szCs w:val="20"/>
          <w:lang w:eastAsia="zh-CN"/>
        </w:rPr>
        <w:t>.</w:t>
      </w:r>
    </w:p>
    <w:p>
      <w:pPr>
        <w:numPr>
          <w:ilvl w:val="1"/>
          <w:numId w:val="6"/>
        </w:numPr>
        <w:spacing w:after="0"/>
        <w:rPr>
          <w:i/>
          <w:iCs w:val="0"/>
          <w:sz w:val="20"/>
          <w:szCs w:val="20"/>
          <w:lang w:eastAsia="zh-CN"/>
        </w:rPr>
      </w:pPr>
      <w:r>
        <w:rPr>
          <w:rFonts w:hint="eastAsia" w:eastAsiaTheme="minorEastAsia"/>
          <w:i/>
          <w:iCs w:val="0"/>
          <w:sz w:val="20"/>
          <w:szCs w:val="20"/>
          <w:lang w:eastAsia="zh-CN"/>
        </w:rPr>
        <w:t xml:space="preserve">Proposal 4: </w:t>
      </w:r>
      <w:r>
        <w:rPr>
          <w:i/>
          <w:iCs w:val="0"/>
          <w:sz w:val="20"/>
          <w:szCs w:val="20"/>
          <w:lang w:eastAsia="zh-CN"/>
        </w:rPr>
        <w:t xml:space="preserve">For the measurements of intra- and inter-frequency NR cells, </w:t>
      </w:r>
    </w:p>
    <w:p>
      <w:pPr>
        <w:numPr>
          <w:ilvl w:val="2"/>
          <w:numId w:val="6"/>
        </w:numPr>
        <w:spacing w:after="0"/>
        <w:ind w:hanging="357"/>
        <w:rPr>
          <w:i/>
          <w:iCs w:val="0"/>
          <w:sz w:val="20"/>
          <w:szCs w:val="20"/>
          <w:lang w:val="sv-SE" w:eastAsia="zh-CN"/>
        </w:rPr>
      </w:pPr>
      <w:r>
        <w:rPr>
          <w:i/>
          <w:iCs w:val="0"/>
          <w:sz w:val="20"/>
          <w:szCs w:val="20"/>
          <w:lang w:eastAsia="zh-CN"/>
        </w:rPr>
        <w:t>+1 dB</w:t>
      </w:r>
      <w:r>
        <w:rPr>
          <w:i/>
          <w:iCs w:val="0"/>
          <w:sz w:val="20"/>
          <w:szCs w:val="20"/>
          <w:lang w:val="sv-SE" w:eastAsia="zh-CN"/>
        </w:rPr>
        <w:t xml:space="preserve"> offset on </w:t>
      </w:r>
      <w:r>
        <w:rPr>
          <w:i/>
          <w:iCs w:val="0"/>
          <w:sz w:val="20"/>
          <w:szCs w:val="20"/>
          <w:lang w:eastAsia="zh-CN"/>
        </w:rPr>
        <w:t xml:space="preserve">the </w:t>
      </w:r>
      <w:r>
        <w:rPr>
          <w:i/>
          <w:iCs w:val="0"/>
          <w:sz w:val="20"/>
          <w:szCs w:val="20"/>
          <w:lang w:val="sv-SE" w:eastAsia="zh-CN"/>
        </w:rPr>
        <w:t xml:space="preserve">threshold of </w:t>
      </w:r>
      <w:r>
        <w:rPr>
          <w:i/>
          <w:iCs w:val="0"/>
          <w:sz w:val="20"/>
          <w:szCs w:val="20"/>
          <w:lang w:eastAsia="zh-CN"/>
        </w:rPr>
        <w:t>absThreshSS-BlocksConsolidation</w:t>
      </w:r>
      <w:r>
        <w:rPr>
          <w:i/>
          <w:iCs w:val="0"/>
          <w:sz w:val="20"/>
          <w:szCs w:val="20"/>
          <w:lang w:val="sv-SE" w:eastAsia="zh-CN"/>
        </w:rPr>
        <w:t xml:space="preserve"> can be reused as a baseline for 1Rx(e)RedCap UEs with FR1-NTN bands.</w:t>
      </w:r>
    </w:p>
    <w:p>
      <w:pPr>
        <w:numPr>
          <w:ilvl w:val="2"/>
          <w:numId w:val="6"/>
        </w:numPr>
        <w:spacing w:after="120"/>
        <w:ind w:hanging="357"/>
        <w:rPr>
          <w:i/>
          <w:iCs w:val="0"/>
          <w:sz w:val="20"/>
          <w:szCs w:val="20"/>
          <w:lang w:eastAsia="zh-CN"/>
        </w:rPr>
      </w:pPr>
      <w:r>
        <w:rPr>
          <w:i/>
          <w:iCs w:val="0"/>
          <w:sz w:val="20"/>
          <w:szCs w:val="20"/>
          <w:lang w:val="sv-SE" w:eastAsia="zh-CN"/>
        </w:rPr>
        <w:t xml:space="preserve">For the cases of </w:t>
      </w:r>
      <w:r>
        <w:rPr>
          <w:i/>
          <w:iCs w:val="0"/>
          <w:sz w:val="20"/>
          <w:szCs w:val="20"/>
          <w:lang w:eastAsia="zh-CN"/>
        </w:rPr>
        <w:t>rangeToBestCell is not configured and rangeToBestCell is configured, +1 dB offset can be reused for better cell ranked for</w:t>
      </w:r>
      <w:r>
        <w:rPr>
          <w:i/>
          <w:iCs w:val="0"/>
          <w:sz w:val="20"/>
          <w:szCs w:val="20"/>
          <w:lang w:val="sv-SE" w:eastAsia="zh-CN"/>
        </w:rPr>
        <w:t xml:space="preserve"> 1Rx (e)RedCap UEs with FR1-NTN bands.</w:t>
      </w:r>
    </w:p>
    <w:p>
      <w:pPr>
        <w:numPr>
          <w:ilvl w:val="1"/>
          <w:numId w:val="6"/>
        </w:numPr>
        <w:spacing w:after="0"/>
        <w:rPr>
          <w:rFonts w:eastAsiaTheme="minorEastAsia"/>
          <w:i/>
          <w:iCs w:val="0"/>
          <w:sz w:val="20"/>
          <w:szCs w:val="20"/>
          <w:lang w:eastAsia="zh-CN"/>
        </w:rPr>
      </w:pPr>
      <w:r>
        <w:rPr>
          <w:rFonts w:hint="eastAsia" w:eastAsiaTheme="minorEastAsia"/>
          <w:i/>
          <w:iCs w:val="0"/>
          <w:sz w:val="20"/>
          <w:szCs w:val="20"/>
          <w:lang w:eastAsia="zh-CN"/>
        </w:rPr>
        <w:t xml:space="preserve">Proposal 5: </w:t>
      </w:r>
      <w:r>
        <w:rPr>
          <w:i/>
          <w:iCs w:val="0"/>
          <w:sz w:val="20"/>
          <w:szCs w:val="20"/>
          <w:lang w:eastAsia="zh-CN"/>
        </w:rPr>
        <w:t xml:space="preserve">In RRC_IDLE / RRC_INACTIVE state, +1 dB offset </w:t>
      </w:r>
      <w:r>
        <w:rPr>
          <w:rFonts w:eastAsiaTheme="minorEastAsia"/>
          <w:i/>
          <w:iCs w:val="0"/>
          <w:sz w:val="20"/>
          <w:szCs w:val="20"/>
          <w:lang w:eastAsia="zh-CN"/>
        </w:rPr>
        <w:t xml:space="preserve">can be reused for </w:t>
      </w:r>
      <w:r>
        <w:rPr>
          <w:i/>
          <w:iCs w:val="0"/>
          <w:sz w:val="20"/>
          <w:szCs w:val="20"/>
          <w:lang w:eastAsia="zh-CN"/>
        </w:rPr>
        <w:t>a margin</w:t>
      </w:r>
      <w:r>
        <w:rPr>
          <w:rFonts w:eastAsiaTheme="minorEastAsia"/>
          <w:i/>
          <w:iCs w:val="0"/>
          <w:sz w:val="20"/>
          <w:szCs w:val="20"/>
          <w:lang w:eastAsia="zh-CN"/>
        </w:rPr>
        <w:t xml:space="preserve"> </w:t>
      </w:r>
      <w:r>
        <w:rPr>
          <w:i/>
          <w:iCs w:val="0"/>
          <w:sz w:val="20"/>
          <w:szCs w:val="20"/>
          <w:lang w:eastAsia="zh-CN"/>
        </w:rPr>
        <w:t>in FR1 for reselections</w:t>
      </w:r>
      <w:r>
        <w:rPr>
          <w:rFonts w:eastAsiaTheme="minorEastAsia"/>
          <w:i/>
          <w:iCs w:val="0"/>
          <w:sz w:val="20"/>
          <w:szCs w:val="20"/>
          <w:lang w:eastAsia="zh-CN"/>
        </w:rPr>
        <w:t xml:space="preserve"> when UE</w:t>
      </w:r>
      <w:r>
        <w:rPr>
          <w:i/>
          <w:iCs w:val="0"/>
          <w:sz w:val="20"/>
          <w:szCs w:val="20"/>
          <w:lang w:eastAsia="zh-CN"/>
        </w:rPr>
        <w:t xml:space="preserve"> </w:t>
      </w:r>
      <w:r>
        <w:rPr>
          <w:rFonts w:eastAsiaTheme="minorEastAsia"/>
          <w:i/>
          <w:iCs w:val="0"/>
          <w:sz w:val="20"/>
          <w:szCs w:val="20"/>
          <w:lang w:eastAsia="zh-CN"/>
        </w:rPr>
        <w:t>evaluating whether a newly detectable inter-frequency cell meets the reselection criteria for 1Rx (e)RedCap with FR1-NTN:</w:t>
      </w:r>
    </w:p>
    <w:p>
      <w:pPr>
        <w:numPr>
          <w:ilvl w:val="2"/>
          <w:numId w:val="6"/>
        </w:numPr>
        <w:spacing w:after="120"/>
        <w:ind w:hanging="357"/>
        <w:rPr>
          <w:i/>
          <w:iCs w:val="0"/>
          <w:sz w:val="20"/>
          <w:szCs w:val="20"/>
          <w:lang w:eastAsia="zh-CN"/>
        </w:rPr>
      </w:pPr>
      <w:r>
        <w:rPr>
          <w:i/>
          <w:iCs w:val="0"/>
          <w:sz w:val="20"/>
          <w:szCs w:val="20"/>
          <w:lang w:eastAsia="zh-CN"/>
        </w:rPr>
        <w:t xml:space="preserve">For 1 Rx RedCap by a margin of at least </w:t>
      </w:r>
    </w:p>
    <w:p>
      <w:pPr>
        <w:numPr>
          <w:ilvl w:val="3"/>
          <w:numId w:val="6"/>
        </w:numPr>
        <w:spacing w:after="0"/>
        <w:rPr>
          <w:i/>
          <w:iCs w:val="0"/>
          <w:sz w:val="20"/>
          <w:szCs w:val="20"/>
          <w:lang w:val="sv-SE" w:eastAsia="zh-CN"/>
        </w:rPr>
      </w:pPr>
      <w:r>
        <w:rPr>
          <w:i/>
          <w:iCs w:val="0"/>
          <w:sz w:val="20"/>
          <w:szCs w:val="20"/>
          <w:lang w:val="sv-SE" w:eastAsia="zh-CN"/>
        </w:rPr>
        <w:t xml:space="preserve">6 dB in FR1 for reselections based on ranking or </w:t>
      </w:r>
    </w:p>
    <w:p>
      <w:pPr>
        <w:numPr>
          <w:ilvl w:val="3"/>
          <w:numId w:val="6"/>
        </w:numPr>
        <w:spacing w:after="0"/>
        <w:rPr>
          <w:i/>
          <w:iCs w:val="0"/>
          <w:sz w:val="20"/>
          <w:szCs w:val="20"/>
          <w:lang w:val="sv-SE" w:eastAsia="zh-CN"/>
        </w:rPr>
      </w:pPr>
      <w:r>
        <w:rPr>
          <w:i/>
          <w:iCs w:val="0"/>
          <w:sz w:val="20"/>
          <w:szCs w:val="20"/>
          <w:lang w:val="sv-SE" w:eastAsia="zh-CN"/>
        </w:rPr>
        <w:t xml:space="preserve">7 dB in FR1 for SS-RSRP reselections based on absolute priorities or </w:t>
      </w:r>
    </w:p>
    <w:p>
      <w:pPr>
        <w:numPr>
          <w:ilvl w:val="3"/>
          <w:numId w:val="6"/>
        </w:numPr>
        <w:spacing w:after="120"/>
        <w:ind w:hanging="357"/>
        <w:rPr>
          <w:i/>
          <w:iCs w:val="0"/>
          <w:sz w:val="20"/>
          <w:szCs w:val="20"/>
          <w:lang w:val="sv-SE" w:eastAsia="zh-CN"/>
        </w:rPr>
      </w:pPr>
      <w:r>
        <w:rPr>
          <w:i/>
          <w:iCs w:val="0"/>
          <w:sz w:val="20"/>
          <w:szCs w:val="20"/>
          <w:lang w:val="sv-SE" w:eastAsia="zh-CN"/>
        </w:rPr>
        <w:t>5 dB in FR1 for SS-RSRQ reselections based on absolute priorities.</w:t>
      </w:r>
    </w:p>
    <w:p>
      <w:pPr>
        <w:numPr>
          <w:ilvl w:val="1"/>
          <w:numId w:val="6"/>
        </w:numPr>
        <w:spacing w:after="0"/>
        <w:rPr>
          <w:rFonts w:eastAsiaTheme="minorEastAsia"/>
          <w:i/>
          <w:iCs w:val="0"/>
          <w:sz w:val="20"/>
          <w:szCs w:val="20"/>
          <w:lang w:eastAsia="zh-CN"/>
        </w:rPr>
      </w:pPr>
      <w:r>
        <w:rPr>
          <w:rFonts w:hint="eastAsia" w:eastAsiaTheme="minorEastAsia"/>
          <w:i/>
          <w:iCs w:val="0"/>
          <w:sz w:val="20"/>
          <w:szCs w:val="20"/>
          <w:lang w:eastAsia="zh-CN"/>
        </w:rPr>
        <w:t>Further discuss SDT</w:t>
      </w:r>
      <w:r>
        <w:rPr>
          <w:rFonts w:eastAsiaTheme="minorEastAsia"/>
          <w:i/>
          <w:iCs w:val="0"/>
          <w:sz w:val="20"/>
          <w:szCs w:val="20"/>
          <w:lang w:eastAsia="zh-CN"/>
        </w:rPr>
        <w:t xml:space="preserve"> requirements</w:t>
      </w:r>
      <w:r>
        <w:rPr>
          <w:rFonts w:hint="eastAsia" w:eastAsiaTheme="minorEastAsia"/>
          <w:i/>
          <w:iCs w:val="0"/>
          <w:sz w:val="20"/>
          <w:szCs w:val="20"/>
          <w:lang w:eastAsia="zh-CN"/>
        </w:rPr>
        <w:t>.</w:t>
      </w:r>
    </w:p>
    <w:p>
      <w:pPr>
        <w:numPr>
          <w:ilvl w:val="1"/>
          <w:numId w:val="6"/>
        </w:numPr>
        <w:spacing w:after="0"/>
        <w:rPr>
          <w:rFonts w:eastAsiaTheme="minorEastAsia"/>
          <w:i/>
          <w:iCs w:val="0"/>
          <w:sz w:val="20"/>
          <w:szCs w:val="20"/>
          <w:lang w:eastAsia="zh-CN"/>
        </w:rPr>
      </w:pPr>
      <w:r>
        <w:rPr>
          <w:rFonts w:hint="eastAsia" w:eastAsiaTheme="minorEastAsia"/>
          <w:i/>
          <w:iCs w:val="0"/>
          <w:sz w:val="20"/>
          <w:szCs w:val="20"/>
          <w:lang w:eastAsia="zh-CN"/>
        </w:rPr>
        <w:t>MDT</w:t>
      </w:r>
      <w:r>
        <w:rPr>
          <w:rFonts w:eastAsiaTheme="minorEastAsia"/>
          <w:i/>
          <w:iCs w:val="0"/>
          <w:sz w:val="20"/>
          <w:szCs w:val="20"/>
          <w:lang w:eastAsia="zh-CN"/>
        </w:rPr>
        <w:t xml:space="preserve"> requirements</w:t>
      </w:r>
      <w:r>
        <w:rPr>
          <w:rFonts w:hint="eastAsia" w:eastAsiaTheme="minorEastAsia"/>
          <w:i/>
          <w:iCs w:val="0"/>
          <w:sz w:val="20"/>
          <w:szCs w:val="20"/>
          <w:lang w:eastAsia="zh-CN"/>
        </w:rPr>
        <w:t xml:space="preserve"> are related to issue 2-2-3, RAN4 to discuss them based on the conclusions on issue 2-2-3 later.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For </w:t>
      </w:r>
      <w:r>
        <w:rPr>
          <w:rFonts w:hint="eastAsia"/>
          <w:kern w:val="2"/>
          <w:sz w:val="20"/>
          <w:szCs w:val="20"/>
          <w:lang w:val="en-US" w:eastAsia="ko-KR"/>
        </w:rPr>
        <w:t>RRC_IDLE/RRC_INACTIVE mode mobility</w:t>
      </w:r>
      <w:r>
        <w:rPr>
          <w:rFonts w:hint="eastAsia"/>
          <w:kern w:val="2"/>
          <w:sz w:val="20"/>
          <w:szCs w:val="20"/>
          <w:lang w:val="en-US" w:eastAsia="zh-CN"/>
        </w:rPr>
        <w:t>, except the impact from some optional features which haven</w:t>
      </w:r>
      <w:r>
        <w:rPr>
          <w:rFonts w:hint="default"/>
          <w:kern w:val="2"/>
          <w:sz w:val="20"/>
          <w:szCs w:val="20"/>
          <w:lang w:val="en-US" w:eastAsia="zh-CN"/>
        </w:rPr>
        <w:t>’</w:t>
      </w:r>
      <w:r>
        <w:rPr>
          <w:rFonts w:hint="eastAsia"/>
          <w:kern w:val="2"/>
          <w:sz w:val="20"/>
          <w:szCs w:val="20"/>
          <w:lang w:val="en-US" w:eastAsia="zh-CN"/>
        </w:rPr>
        <w:t xml:space="preserve">t discussed or agreed so far, for instance, SMTC adjustment in idle/inactive, Enhanced RRM requirements for measurements in IDLE and INACTIVE modes: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2Rx (e)RedCap UEs with FR1-NTN bands, reuse the legacy FR1-NTN requirements for normal UEs.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1Rx (e)RedCap UEs with FR1-NTN bands, the proposal 1 to proposal 5 exactly follow the same principle </w:t>
      </w:r>
      <w:r>
        <w:rPr>
          <w:rFonts w:hint="eastAsia"/>
          <w:kern w:val="2"/>
          <w:sz w:val="20"/>
          <w:szCs w:val="20"/>
          <w:lang w:val="en-US" w:eastAsia="ja-JP"/>
        </w:rPr>
        <w:t>for (e)RedCap UE in TN network</w:t>
      </w:r>
      <w:r>
        <w:rPr>
          <w:rFonts w:hint="eastAsia"/>
          <w:kern w:val="2"/>
          <w:sz w:val="20"/>
          <w:szCs w:val="20"/>
          <w:lang w:val="en-US" w:eastAsia="zh-CN"/>
        </w:rPr>
        <w:t>, we support all of them.</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Proposal 12: For </w:t>
      </w:r>
      <w:r>
        <w:rPr>
          <w:rFonts w:hint="eastAsia"/>
          <w:b/>
          <w:bCs/>
          <w:i/>
          <w:iCs/>
          <w:sz w:val="20"/>
          <w:szCs w:val="20"/>
          <w:lang w:val="en-US" w:eastAsia="ko-KR"/>
        </w:rPr>
        <w:t>RRC_IDLE/RRC_INACTIVE mode mobility</w:t>
      </w:r>
      <w:r>
        <w:rPr>
          <w:rFonts w:hint="eastAsia"/>
          <w:b/>
          <w:bCs/>
          <w:i/>
          <w:iCs/>
          <w:sz w:val="20"/>
          <w:szCs w:val="20"/>
          <w:lang w:val="en-US" w:eastAsia="zh-CN"/>
        </w:rPr>
        <w:t>, except the impact from some optional features which haven</w:t>
      </w:r>
      <w:r>
        <w:rPr>
          <w:rFonts w:hint="default"/>
          <w:b/>
          <w:bCs/>
          <w:i/>
          <w:iCs/>
          <w:sz w:val="20"/>
          <w:szCs w:val="20"/>
          <w:lang w:val="en-US" w:eastAsia="zh-CN"/>
        </w:rPr>
        <w:t>’</w:t>
      </w:r>
      <w:r>
        <w:rPr>
          <w:rFonts w:hint="eastAsia"/>
          <w:b/>
          <w:bCs/>
          <w:i/>
          <w:iCs/>
          <w:sz w:val="20"/>
          <w:szCs w:val="20"/>
          <w:lang w:val="en-US" w:eastAsia="zh-CN"/>
        </w:rPr>
        <w:t xml:space="preserve">t discussed or agreed so far, for instance, SMTC adjustment in idle/inactive, Enhanced RRM requirements for measurements in IDLE and INACTIVE modes: </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2Rx (e)RedCap UEs with FR1-NTN bands, reuse the legacy FR1-NTN requirements for normal UEs.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eastAsia"/>
          <w:b/>
          <w:bCs/>
          <w:i/>
          <w:iCs/>
          <w:sz w:val="20"/>
          <w:szCs w:val="20"/>
          <w:lang w:val="en-US" w:eastAsia="zh-CN"/>
        </w:rPr>
        <w:t>For 1Rx (e)RedCap UEs with FR1-NTN bands, support the proposal 1 to proposal 5 from RAN2#112bis WF.</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SDT requirements, +1 dB</w:t>
      </w:r>
      <w:r>
        <w:rPr>
          <w:rFonts w:hint="eastAsia"/>
          <w:kern w:val="2"/>
          <w:sz w:val="20"/>
          <w:szCs w:val="20"/>
          <w:lang w:val="sv-SE" w:eastAsia="zh-CN"/>
        </w:rPr>
        <w:t xml:space="preserve"> offset on </w:t>
      </w:r>
      <w:r>
        <w:rPr>
          <w:rFonts w:hint="eastAsia"/>
          <w:kern w:val="2"/>
          <w:sz w:val="20"/>
          <w:szCs w:val="20"/>
          <w:lang w:val="en-US" w:eastAsia="zh-CN"/>
        </w:rPr>
        <w:t xml:space="preserve">the </w:t>
      </w:r>
      <w:r>
        <w:rPr>
          <w:rFonts w:hint="eastAsia"/>
          <w:kern w:val="2"/>
          <w:sz w:val="20"/>
          <w:szCs w:val="20"/>
          <w:lang w:val="sv-SE" w:eastAsia="zh-CN"/>
        </w:rPr>
        <w:t xml:space="preserve">threshold of </w:t>
      </w:r>
      <w:r>
        <w:rPr>
          <w:rFonts w:hint="eastAsia"/>
          <w:kern w:val="2"/>
          <w:sz w:val="20"/>
          <w:szCs w:val="20"/>
          <w:lang w:val="en-US" w:eastAsia="zh-CN"/>
        </w:rPr>
        <w:t>sdt-RSRP-Threshold-r17</w:t>
      </w:r>
      <w:r>
        <w:rPr>
          <w:rFonts w:hint="eastAsia"/>
          <w:kern w:val="2"/>
          <w:sz w:val="20"/>
          <w:szCs w:val="20"/>
          <w:lang w:val="sv-SE" w:eastAsia="zh-CN"/>
        </w:rPr>
        <w:t xml:space="preserve"> can be reused</w:t>
      </w:r>
      <w:r>
        <w:rPr>
          <w:rFonts w:hint="eastAsia"/>
          <w:kern w:val="2"/>
          <w:sz w:val="20"/>
          <w:szCs w:val="20"/>
          <w:lang w:val="en-US" w:eastAsia="zh-CN"/>
        </w:rPr>
        <w:t xml:space="preserve"> for 1 Rx RedCap UE for determining whether to perform SDT procedure.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eastAsia="宋体" w:cs="Times New Roman"/>
          <w:i/>
          <w:iCs/>
          <w:sz w:val="20"/>
          <w:szCs w:val="20"/>
          <w:lang w:val="en-US" w:eastAsia="zh-CN" w:bidi="ar-SA"/>
        </w:rPr>
      </w:pPr>
      <w:r>
        <w:rPr>
          <w:rFonts w:hint="eastAsia"/>
          <w:b/>
          <w:bCs/>
          <w:i/>
          <w:iCs/>
          <w:sz w:val="20"/>
          <w:szCs w:val="20"/>
          <w:lang w:val="en-US" w:eastAsia="zh-CN"/>
        </w:rPr>
        <w:t>Proposal 13: For SDT requirements, +1 dB offset on the threshold of sdt-RSRP-Threshold-r17 for 1 Rx RedCap UE.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eastAsia="宋体" w:cs="Times New Roman"/>
          <w:i/>
          <w:iCs/>
          <w:sz w:val="20"/>
          <w:szCs w:val="20"/>
          <w:lang w:val="en-US" w:eastAsia="zh-CN" w:bidi="ar-SA"/>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2-2</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 xml:space="preserve">NR HO requirements </w:t>
      </w:r>
      <w:r>
        <w:rPr>
          <w:rFonts w:hint="eastAsia"/>
          <w:b/>
          <w:i/>
          <w:iCs/>
          <w:sz w:val="20"/>
          <w:szCs w:val="20"/>
          <w:highlight w:val="none"/>
          <w:u w:val="single"/>
          <w:lang w:val="en-US" w:eastAsia="ko-KR"/>
        </w:rPr>
        <w:t>for 1Rx/2Rx (e)RedCap UEs with FR1-NTN</w:t>
      </w:r>
    </w:p>
    <w:p>
      <w:pPr>
        <w:outlineLvl w:val="9"/>
        <w:rPr>
          <w:b/>
          <w:i/>
          <w:iCs/>
          <w:sz w:val="20"/>
          <w:szCs w:val="20"/>
          <w:lang w:eastAsia="zh-CN"/>
        </w:rPr>
      </w:pPr>
      <w:r>
        <w:rPr>
          <w:b/>
          <w:i/>
          <w:iCs/>
          <w:sz w:val="20"/>
          <w:szCs w:val="20"/>
        </w:rPr>
        <w:t>&lt;Way Forward&gt;</w:t>
      </w:r>
      <w:r>
        <w:rPr>
          <w:rFonts w:hint="eastAsia"/>
          <w:b/>
          <w:i/>
          <w:iCs/>
          <w:sz w:val="20"/>
          <w:szCs w:val="20"/>
          <w:lang w:eastAsia="zh-CN"/>
        </w:rPr>
        <w: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NR RACH-based HO requirements,</w:t>
      </w:r>
    </w:p>
    <w:p>
      <w:pPr>
        <w:numPr>
          <w:ilvl w:val="1"/>
          <w:numId w:val="6"/>
        </w:numPr>
        <w:spacing w:after="120"/>
        <w:contextualSpacing/>
        <w:rPr>
          <w:rFonts w:eastAsiaTheme="minorEastAsia"/>
          <w:i/>
          <w:iCs w:val="0"/>
          <w:sz w:val="20"/>
          <w:szCs w:val="20"/>
          <w:lang w:val="en-GB" w:eastAsia="zh-CN"/>
        </w:rPr>
      </w:pPr>
      <w:r>
        <w:rPr>
          <w:rFonts w:hint="eastAsia" w:eastAsiaTheme="minorEastAsia"/>
          <w:i/>
          <w:iCs w:val="0"/>
          <w:sz w:val="20"/>
          <w:szCs w:val="20"/>
          <w:lang w:val="en-GB" w:eastAsia="zh-CN"/>
        </w:rPr>
        <w:t>F</w:t>
      </w:r>
      <w:r>
        <w:rPr>
          <w:rFonts w:eastAsiaTheme="minorEastAsia"/>
          <w:i/>
          <w:iCs w:val="0"/>
          <w:sz w:val="20"/>
          <w:szCs w:val="20"/>
          <w:lang w:val="en-GB" w:eastAsia="zh-CN"/>
        </w:rPr>
        <w:t>or 2Rx</w:t>
      </w:r>
      <w:r>
        <w:rPr>
          <w:rFonts w:hint="eastAsia" w:eastAsiaTheme="minorEastAsia"/>
          <w:i/>
          <w:iCs w:val="0"/>
          <w:sz w:val="20"/>
          <w:szCs w:val="20"/>
          <w:lang w:val="en-GB" w:eastAsia="zh-CN"/>
        </w:rPr>
        <w:t xml:space="preserve"> </w:t>
      </w:r>
      <w:r>
        <w:rPr>
          <w:rFonts w:eastAsiaTheme="minorEastAsia"/>
          <w:i/>
          <w:iCs w:val="0"/>
          <w:sz w:val="20"/>
          <w:szCs w:val="20"/>
          <w:lang w:val="en-GB" w:eastAsia="zh-CN"/>
        </w:rPr>
        <w:t xml:space="preserve">(e)RedCap UEs with FR1-NTN bands, reuse the legacy FR1-NTN </w:t>
      </w:r>
      <w:r>
        <w:rPr>
          <w:rFonts w:hint="eastAsia" w:eastAsiaTheme="minorEastAsia"/>
          <w:i/>
          <w:iCs w:val="0"/>
          <w:sz w:val="20"/>
          <w:szCs w:val="20"/>
          <w:lang w:val="en-GB" w:eastAsia="zh-CN"/>
        </w:rPr>
        <w:t xml:space="preserve">RACH-based </w:t>
      </w:r>
      <w:r>
        <w:rPr>
          <w:rFonts w:eastAsiaTheme="minorEastAsia"/>
          <w:i/>
          <w:iCs w:val="0"/>
          <w:sz w:val="20"/>
          <w:szCs w:val="20"/>
          <w:lang w:val="en-GB" w:eastAsia="zh-CN"/>
        </w:rPr>
        <w:t xml:space="preserve">HO requirements </w:t>
      </w:r>
      <w:r>
        <w:rPr>
          <w:rFonts w:hint="eastAsia" w:eastAsiaTheme="minorEastAsia"/>
          <w:i/>
          <w:iCs w:val="0"/>
          <w:sz w:val="20"/>
          <w:szCs w:val="20"/>
          <w:lang w:val="en-GB" w:eastAsia="zh-CN"/>
        </w:rPr>
        <w:t>for normal UEs.</w:t>
      </w:r>
    </w:p>
    <w:p>
      <w:pPr>
        <w:numPr>
          <w:ilvl w:val="1"/>
          <w:numId w:val="6"/>
        </w:numPr>
        <w:spacing w:after="120"/>
        <w:contextualSpacing/>
        <w:rPr>
          <w:rFonts w:eastAsiaTheme="minorEastAsia"/>
          <w:i/>
          <w:iCs w:val="0"/>
          <w:sz w:val="20"/>
          <w:szCs w:val="20"/>
          <w:lang w:val="en-GB" w:eastAsia="zh-CN"/>
        </w:rPr>
      </w:pPr>
      <w:r>
        <w:rPr>
          <w:rFonts w:hint="eastAsia" w:eastAsiaTheme="minorEastAsia"/>
          <w:i/>
          <w:iCs w:val="0"/>
          <w:sz w:val="20"/>
          <w:szCs w:val="20"/>
          <w:lang w:val="en-GB" w:eastAsia="zh-CN"/>
        </w:rPr>
        <w:t>F</w:t>
      </w:r>
      <w:r>
        <w:rPr>
          <w:rFonts w:eastAsiaTheme="minorEastAsia"/>
          <w:i/>
          <w:iCs w:val="0"/>
          <w:sz w:val="20"/>
          <w:szCs w:val="20"/>
          <w:lang w:val="en-GB" w:eastAsia="zh-CN"/>
        </w:rPr>
        <w:t xml:space="preserve">or </w:t>
      </w:r>
      <w:r>
        <w:rPr>
          <w:rFonts w:hint="eastAsia" w:eastAsiaTheme="minorEastAsia"/>
          <w:i/>
          <w:iCs w:val="0"/>
          <w:sz w:val="20"/>
          <w:szCs w:val="20"/>
          <w:lang w:val="en-GB" w:eastAsia="zh-CN"/>
        </w:rPr>
        <w:t>1</w:t>
      </w:r>
      <w:r>
        <w:rPr>
          <w:rFonts w:eastAsiaTheme="minorEastAsia"/>
          <w:i/>
          <w:iCs w:val="0"/>
          <w:sz w:val="20"/>
          <w:szCs w:val="20"/>
          <w:lang w:val="en-GB" w:eastAsia="zh-CN"/>
        </w:rPr>
        <w:t>Rx</w:t>
      </w:r>
      <w:r>
        <w:rPr>
          <w:rFonts w:hint="eastAsia" w:eastAsiaTheme="minorEastAsia"/>
          <w:i/>
          <w:iCs w:val="0"/>
          <w:sz w:val="20"/>
          <w:szCs w:val="20"/>
          <w:lang w:val="en-GB" w:eastAsia="zh-CN"/>
        </w:rPr>
        <w:t xml:space="preserve"> </w:t>
      </w:r>
      <w:r>
        <w:rPr>
          <w:rFonts w:eastAsiaTheme="minorEastAsia"/>
          <w:i/>
          <w:iCs w:val="0"/>
          <w:sz w:val="20"/>
          <w:szCs w:val="20"/>
          <w:lang w:val="en-GB" w:eastAsia="zh-CN"/>
        </w:rPr>
        <w:t>(e)RedCap UEs with FR1-NTN bands,</w:t>
      </w:r>
      <w:r>
        <w:rPr>
          <w:rFonts w:hint="eastAsia" w:eastAsiaTheme="minorEastAsia"/>
          <w:i/>
          <w:iCs w:val="0"/>
          <w:sz w:val="20"/>
          <w:szCs w:val="20"/>
          <w:lang w:val="en-GB" w:eastAsia="zh-CN"/>
        </w:rPr>
        <w:t xml:space="preserve"> RACH-based h</w:t>
      </w:r>
      <w:r>
        <w:rPr>
          <w:rFonts w:eastAsiaTheme="minorEastAsia"/>
          <w:i/>
          <w:iCs w:val="0"/>
          <w:sz w:val="20"/>
          <w:szCs w:val="20"/>
          <w:lang w:val="en-GB" w:eastAsia="zh-CN"/>
        </w:rPr>
        <w:t>andover delay</w:t>
      </w:r>
      <w:r>
        <w:rPr>
          <w:rFonts w:hint="eastAsia" w:eastAsiaTheme="minorEastAsia"/>
          <w:i/>
          <w:iCs w:val="0"/>
          <w:sz w:val="20"/>
          <w:szCs w:val="20"/>
          <w:lang w:val="en-GB" w:eastAsia="zh-CN"/>
        </w:rPr>
        <w:t>s</w:t>
      </w:r>
      <w:r>
        <w:rPr>
          <w:rFonts w:eastAsiaTheme="minorEastAsia"/>
          <w:i/>
          <w:iCs w:val="0"/>
          <w:sz w:val="20"/>
          <w:szCs w:val="20"/>
          <w:lang w:val="en-GB" w:eastAsia="zh-CN"/>
        </w:rPr>
        <w:t xml:space="preserve"> </w:t>
      </w:r>
      <w:r>
        <w:rPr>
          <w:rFonts w:hint="eastAsia" w:eastAsiaTheme="minorEastAsia"/>
          <w:i/>
          <w:iCs w:val="0"/>
          <w:sz w:val="20"/>
          <w:szCs w:val="20"/>
          <w:lang w:val="en-GB" w:eastAsia="zh-CN"/>
        </w:rPr>
        <w:t xml:space="preserve">should be extended compared to those defined for 2Rx </w:t>
      </w:r>
      <w:r>
        <w:rPr>
          <w:rFonts w:eastAsiaTheme="minorEastAsia"/>
          <w:i/>
          <w:iCs w:val="0"/>
          <w:sz w:val="20"/>
          <w:szCs w:val="20"/>
          <w:lang w:val="en-GB" w:eastAsia="zh-CN"/>
        </w:rPr>
        <w:t>(e)RedCap UEs</w:t>
      </w:r>
      <w:r>
        <w:rPr>
          <w:rFonts w:hint="eastAsia" w:eastAsiaTheme="minorEastAsia"/>
          <w:i/>
          <w:iCs w:val="0"/>
          <w:sz w:val="20"/>
          <w:szCs w:val="20"/>
          <w:lang w:val="en-GB" w:eastAsia="zh-CN"/>
        </w:rPr>
        <w:t>.</w:t>
      </w:r>
    </w:p>
    <w:p>
      <w:pPr>
        <w:numPr>
          <w:ilvl w:val="2"/>
          <w:numId w:val="6"/>
        </w:numPr>
        <w:spacing w:after="0"/>
        <w:rPr>
          <w:i/>
          <w:iCs w:val="0"/>
          <w:sz w:val="20"/>
          <w:szCs w:val="20"/>
          <w:lang w:val="sv-SE" w:eastAsia="zh-CN"/>
        </w:rPr>
      </w:pPr>
      <w:r>
        <w:rPr>
          <w:rFonts w:eastAsiaTheme="minorEastAsia"/>
          <w:i/>
          <w:iCs w:val="0"/>
          <w:sz w:val="20"/>
          <w:szCs w:val="20"/>
          <w:lang w:eastAsia="zh-CN"/>
        </w:rPr>
        <w:t>Define the relaxation on T</w:t>
      </w:r>
      <w:r>
        <w:rPr>
          <w:rFonts w:eastAsiaTheme="minorEastAsia"/>
          <w:i/>
          <w:iCs w:val="0"/>
          <w:sz w:val="20"/>
          <w:szCs w:val="20"/>
          <w:vertAlign w:val="subscript"/>
          <w:lang w:eastAsia="zh-CN"/>
        </w:rPr>
        <w:t>search</w:t>
      </w:r>
      <w:r>
        <w:rPr>
          <w:rFonts w:eastAsiaTheme="minorEastAsia"/>
          <w:i/>
          <w:iCs w:val="0"/>
          <w:sz w:val="20"/>
          <w:szCs w:val="20"/>
          <w:lang w:eastAsia="zh-CN"/>
        </w:rPr>
        <w:t xml:space="preserve"> for unknown intra/inter-frequency cell</w:t>
      </w:r>
      <w:r>
        <w:rPr>
          <w:rFonts w:hint="eastAsia"/>
          <w:i/>
          <w:iCs w:val="0"/>
          <w:sz w:val="20"/>
          <w:szCs w:val="20"/>
          <w:lang w:val="sv-SE" w:eastAsia="zh-CN"/>
        </w:rPr>
        <w:t xml:space="preserve">, and </w:t>
      </w:r>
      <w:r>
        <w:rPr>
          <w:rFonts w:hint="eastAsia" w:eastAsiaTheme="minorEastAsia"/>
          <w:i/>
          <w:iCs w:val="0"/>
          <w:sz w:val="20"/>
          <w:szCs w:val="20"/>
          <w:lang w:val="sv-SE" w:eastAsia="zh-CN"/>
        </w:rPr>
        <w:t>t</w:t>
      </w:r>
      <w:r>
        <w:rPr>
          <w:rFonts w:eastAsiaTheme="minorEastAsia"/>
          <w:i/>
          <w:iCs w:val="0"/>
          <w:sz w:val="20"/>
          <w:szCs w:val="20"/>
          <w:lang w:eastAsia="zh-CN"/>
        </w:rPr>
        <w:t>he same relaxation for 1 Rx RedCap UE in TN network can be reused.</w:t>
      </w:r>
    </w:p>
    <w:p>
      <w:pPr>
        <w:numPr>
          <w:ilvl w:val="3"/>
          <w:numId w:val="6"/>
        </w:numPr>
        <w:spacing w:after="0"/>
        <w:rPr>
          <w:i/>
          <w:iCs w:val="0"/>
          <w:sz w:val="20"/>
          <w:szCs w:val="20"/>
          <w:lang w:eastAsia="zh-CN"/>
        </w:rPr>
      </w:pPr>
      <w:r>
        <w:rPr>
          <w:rFonts w:hint="eastAsia" w:eastAsiaTheme="minorEastAsia"/>
          <w:i/>
          <w:iCs w:val="0"/>
          <w:sz w:val="20"/>
          <w:szCs w:val="20"/>
          <w:lang w:eastAsia="zh-CN"/>
        </w:rPr>
        <w:t xml:space="preserve">Relax </w:t>
      </w:r>
      <w:r>
        <w:rPr>
          <w:rFonts w:eastAsiaTheme="minorEastAsia"/>
          <w:i/>
          <w:iCs w:val="0"/>
          <w:sz w:val="20"/>
          <w:szCs w:val="20"/>
          <w:lang w:eastAsia="zh-CN"/>
        </w:rPr>
        <w:t>by 1 sample</w:t>
      </w:r>
      <w:r>
        <w:rPr>
          <w:rFonts w:hint="eastAsia" w:eastAsiaTheme="minorEastAsia"/>
          <w:i/>
          <w:iCs w:val="0"/>
          <w:sz w:val="20"/>
          <w:szCs w:val="20"/>
          <w:lang w:eastAsia="zh-CN"/>
        </w:rPr>
        <w:t>:</w:t>
      </w:r>
      <w:r>
        <w:rPr>
          <w:rFonts w:eastAsia="Calibri"/>
          <w:i/>
          <w:iCs w:val="0"/>
          <w:sz w:val="20"/>
          <w:szCs w:val="20"/>
        </w:rPr>
        <w:t xml:space="preserve"> T</w:t>
      </w:r>
      <w:r>
        <w:rPr>
          <w:rFonts w:eastAsia="Calibri"/>
          <w:i/>
          <w:iCs w:val="0"/>
          <w:sz w:val="20"/>
          <w:szCs w:val="20"/>
          <w:vertAlign w:val="subscript"/>
        </w:rPr>
        <w:t xml:space="preserve">search </w:t>
      </w:r>
      <w:r>
        <w:rPr>
          <w:rFonts w:eastAsia="Calibri"/>
          <w:i/>
          <w:iCs w:val="0"/>
          <w:sz w:val="20"/>
          <w:szCs w:val="20"/>
        </w:rPr>
        <w:t>= 2*T</w:t>
      </w:r>
      <w:r>
        <w:rPr>
          <w:rFonts w:eastAsia="Calibri"/>
          <w:i/>
          <w:iCs w:val="0"/>
          <w:sz w:val="20"/>
          <w:szCs w:val="20"/>
          <w:vertAlign w:val="subscript"/>
        </w:rPr>
        <w:t>rs</w:t>
      </w:r>
      <w:r>
        <w:rPr>
          <w:rFonts w:eastAsia="Calibri"/>
          <w:i/>
          <w:iCs w:val="0"/>
          <w:sz w:val="20"/>
          <w:szCs w:val="20"/>
        </w:rPr>
        <w:t xml:space="preserve"> for intra-frequency HO</w:t>
      </w:r>
    </w:p>
    <w:p>
      <w:pPr>
        <w:numPr>
          <w:ilvl w:val="3"/>
          <w:numId w:val="6"/>
        </w:numPr>
        <w:spacing w:after="120"/>
        <w:rPr>
          <w:i/>
          <w:iCs w:val="0"/>
          <w:sz w:val="20"/>
          <w:szCs w:val="20"/>
          <w:lang w:eastAsia="zh-CN"/>
        </w:rPr>
      </w:pPr>
      <w:r>
        <w:rPr>
          <w:rFonts w:hint="eastAsia" w:eastAsiaTheme="minorEastAsia"/>
          <w:i/>
          <w:iCs w:val="0"/>
          <w:sz w:val="20"/>
          <w:szCs w:val="20"/>
          <w:lang w:eastAsia="zh-CN"/>
        </w:rPr>
        <w:t xml:space="preserve">Relax </w:t>
      </w:r>
      <w:r>
        <w:rPr>
          <w:rFonts w:eastAsiaTheme="minorEastAsia"/>
          <w:i/>
          <w:iCs w:val="0"/>
          <w:sz w:val="20"/>
          <w:szCs w:val="20"/>
          <w:lang w:eastAsia="zh-CN"/>
        </w:rPr>
        <w:t xml:space="preserve">by </w:t>
      </w:r>
      <w:r>
        <w:rPr>
          <w:rFonts w:hint="eastAsia" w:eastAsiaTheme="minorEastAsia"/>
          <w:i/>
          <w:iCs w:val="0"/>
          <w:sz w:val="20"/>
          <w:szCs w:val="20"/>
          <w:lang w:eastAsia="zh-CN"/>
        </w:rPr>
        <w:t>2</w:t>
      </w:r>
      <w:r>
        <w:rPr>
          <w:rFonts w:eastAsiaTheme="minorEastAsia"/>
          <w:i/>
          <w:iCs w:val="0"/>
          <w:sz w:val="20"/>
          <w:szCs w:val="20"/>
          <w:lang w:eastAsia="zh-CN"/>
        </w:rPr>
        <w:t xml:space="preserve"> sample</w:t>
      </w:r>
      <w:r>
        <w:rPr>
          <w:rFonts w:hint="eastAsia" w:eastAsiaTheme="minorEastAsia"/>
          <w:i/>
          <w:iCs w:val="0"/>
          <w:sz w:val="20"/>
          <w:szCs w:val="20"/>
          <w:lang w:eastAsia="zh-CN"/>
        </w:rPr>
        <w:t>s:</w:t>
      </w:r>
      <w:r>
        <w:rPr>
          <w:rFonts w:eastAsia="Calibri"/>
          <w:i/>
          <w:iCs w:val="0"/>
          <w:sz w:val="20"/>
          <w:szCs w:val="20"/>
        </w:rPr>
        <w:t xml:space="preserve"> T</w:t>
      </w:r>
      <w:r>
        <w:rPr>
          <w:rFonts w:eastAsia="Calibri"/>
          <w:i/>
          <w:iCs w:val="0"/>
          <w:sz w:val="20"/>
          <w:szCs w:val="20"/>
          <w:vertAlign w:val="subscript"/>
        </w:rPr>
        <w:t>search</w:t>
      </w:r>
      <w:r>
        <w:rPr>
          <w:rFonts w:eastAsia="Calibri"/>
          <w:i/>
          <w:iCs w:val="0"/>
          <w:sz w:val="20"/>
          <w:szCs w:val="20"/>
        </w:rPr>
        <w:t xml:space="preserve"> = 5* T</w:t>
      </w:r>
      <w:r>
        <w:rPr>
          <w:rFonts w:eastAsia="Calibri"/>
          <w:i/>
          <w:iCs w:val="0"/>
          <w:sz w:val="20"/>
          <w:szCs w:val="20"/>
          <w:vertAlign w:val="subscript"/>
        </w:rPr>
        <w:t>rs</w:t>
      </w:r>
      <w:r>
        <w:rPr>
          <w:rFonts w:eastAsia="Calibri"/>
          <w:i/>
          <w:iCs w:val="0"/>
          <w:sz w:val="20"/>
          <w:szCs w:val="20"/>
        </w:rPr>
        <w:t xml:space="preserve"> for inter-frequency HO</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Further discuss the requirements for RACH-less HO, Time/location-based CHO with/without L3 measurement and Satellite switching with re-sync.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For RACH-based HO, RACH-less HO, Time/location-based CHO without L3 measurement and Satellite switching with re-sync: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Theme="minorEastAsia"/>
          <w:b w:val="0"/>
          <w:bCs w:val="0"/>
          <w:i w:val="0"/>
          <w:iCs w:val="0"/>
          <w:sz w:val="20"/>
          <w:szCs w:val="20"/>
          <w:lang w:val="en-GB" w:eastAsia="zh-CN"/>
        </w:rPr>
      </w:pPr>
      <w:r>
        <w:rPr>
          <w:rFonts w:hint="eastAsia" w:eastAsiaTheme="minorEastAsia"/>
          <w:b w:val="0"/>
          <w:bCs w:val="0"/>
          <w:i w:val="0"/>
          <w:iCs w:val="0"/>
          <w:sz w:val="20"/>
          <w:szCs w:val="20"/>
          <w:lang w:val="en-GB" w:eastAsia="zh-CN"/>
        </w:rPr>
        <w:t>F</w:t>
      </w:r>
      <w:r>
        <w:rPr>
          <w:rFonts w:eastAsiaTheme="minorEastAsia"/>
          <w:b w:val="0"/>
          <w:bCs w:val="0"/>
          <w:i w:val="0"/>
          <w:iCs w:val="0"/>
          <w:sz w:val="20"/>
          <w:szCs w:val="20"/>
          <w:lang w:val="en-GB" w:eastAsia="zh-CN"/>
        </w:rPr>
        <w:t>or 2Rx</w:t>
      </w:r>
      <w:r>
        <w:rPr>
          <w:rFonts w:hint="eastAsia" w:eastAsiaTheme="minorEastAsia"/>
          <w:b w:val="0"/>
          <w:bCs w:val="0"/>
          <w:i w:val="0"/>
          <w:iCs w:val="0"/>
          <w:sz w:val="20"/>
          <w:szCs w:val="20"/>
          <w:lang w:val="en-GB" w:eastAsia="zh-CN"/>
        </w:rPr>
        <w:t xml:space="preserve"> </w:t>
      </w:r>
      <w:r>
        <w:rPr>
          <w:rFonts w:eastAsiaTheme="minorEastAsia"/>
          <w:b w:val="0"/>
          <w:bCs w:val="0"/>
          <w:i w:val="0"/>
          <w:iCs w:val="0"/>
          <w:sz w:val="20"/>
          <w:szCs w:val="20"/>
          <w:lang w:val="en-GB" w:eastAsia="zh-CN"/>
        </w:rPr>
        <w:t xml:space="preserve">(e)RedCap UEs with FR1-NTN bands, reuse the legacy </w:t>
      </w:r>
      <w:r>
        <w:rPr>
          <w:rFonts w:hint="eastAsia"/>
          <w:b w:val="0"/>
          <w:bCs w:val="0"/>
          <w:i w:val="0"/>
          <w:iCs w:val="0"/>
          <w:sz w:val="20"/>
          <w:szCs w:val="20"/>
          <w:lang w:val="en-US" w:eastAsia="zh-CN"/>
        </w:rPr>
        <w:t>corresponding</w:t>
      </w:r>
      <w:r>
        <w:rPr>
          <w:rFonts w:eastAsiaTheme="minorEastAsia"/>
          <w:b w:val="0"/>
          <w:bCs w:val="0"/>
          <w:i w:val="0"/>
          <w:iCs w:val="0"/>
          <w:sz w:val="20"/>
          <w:szCs w:val="20"/>
          <w:lang w:val="en-GB" w:eastAsia="zh-CN"/>
        </w:rPr>
        <w:t xml:space="preserve"> requirements </w:t>
      </w:r>
      <w:r>
        <w:rPr>
          <w:rFonts w:hint="eastAsia" w:eastAsiaTheme="minorEastAsia"/>
          <w:b w:val="0"/>
          <w:bCs w:val="0"/>
          <w:i w:val="0"/>
          <w:iCs w:val="0"/>
          <w:sz w:val="20"/>
          <w:szCs w:val="20"/>
          <w:lang w:val="en-GB" w:eastAsia="zh-CN"/>
        </w:rPr>
        <w:t>for normal UEs.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Theme="minorEastAsia"/>
          <w:b w:val="0"/>
          <w:bCs w:val="0"/>
          <w:i w:val="0"/>
          <w:iCs w:val="0"/>
          <w:sz w:val="20"/>
          <w:szCs w:val="20"/>
          <w:lang w:val="en-GB" w:eastAsia="zh-CN"/>
        </w:rPr>
      </w:pPr>
      <w:r>
        <w:rPr>
          <w:rFonts w:hint="eastAsia" w:eastAsiaTheme="minorEastAsia"/>
          <w:b w:val="0"/>
          <w:bCs w:val="0"/>
          <w:i w:val="0"/>
          <w:iCs w:val="0"/>
          <w:sz w:val="20"/>
          <w:szCs w:val="20"/>
          <w:lang w:val="en-GB" w:eastAsia="zh-CN"/>
        </w:rPr>
        <w:t>F</w:t>
      </w:r>
      <w:r>
        <w:rPr>
          <w:rFonts w:eastAsiaTheme="minorEastAsia"/>
          <w:b w:val="0"/>
          <w:bCs w:val="0"/>
          <w:i w:val="0"/>
          <w:iCs w:val="0"/>
          <w:sz w:val="20"/>
          <w:szCs w:val="20"/>
          <w:lang w:val="en-GB" w:eastAsia="zh-CN"/>
        </w:rPr>
        <w:t xml:space="preserve">or </w:t>
      </w:r>
      <w:r>
        <w:rPr>
          <w:rFonts w:hint="eastAsia" w:eastAsiaTheme="minorEastAsia"/>
          <w:b w:val="0"/>
          <w:bCs w:val="0"/>
          <w:i w:val="0"/>
          <w:iCs w:val="0"/>
          <w:sz w:val="20"/>
          <w:szCs w:val="20"/>
          <w:lang w:val="en-GB" w:eastAsia="zh-CN"/>
        </w:rPr>
        <w:t>1</w:t>
      </w:r>
      <w:r>
        <w:rPr>
          <w:rFonts w:eastAsiaTheme="minorEastAsia"/>
          <w:b w:val="0"/>
          <w:bCs w:val="0"/>
          <w:i w:val="0"/>
          <w:iCs w:val="0"/>
          <w:sz w:val="20"/>
          <w:szCs w:val="20"/>
          <w:lang w:val="en-GB" w:eastAsia="zh-CN"/>
        </w:rPr>
        <w:t>Rx</w:t>
      </w:r>
      <w:r>
        <w:rPr>
          <w:rFonts w:hint="eastAsia" w:eastAsiaTheme="minorEastAsia"/>
          <w:b w:val="0"/>
          <w:bCs w:val="0"/>
          <w:i w:val="0"/>
          <w:iCs w:val="0"/>
          <w:sz w:val="20"/>
          <w:szCs w:val="20"/>
          <w:lang w:val="en-GB" w:eastAsia="zh-CN"/>
        </w:rPr>
        <w:t xml:space="preserve"> </w:t>
      </w:r>
      <w:r>
        <w:rPr>
          <w:rFonts w:eastAsiaTheme="minorEastAsia"/>
          <w:b w:val="0"/>
          <w:bCs w:val="0"/>
          <w:i w:val="0"/>
          <w:iCs w:val="0"/>
          <w:sz w:val="20"/>
          <w:szCs w:val="20"/>
          <w:lang w:val="en-GB" w:eastAsia="zh-CN"/>
        </w:rPr>
        <w:t>(e)RedCap UEs with FR1-NTN bands,</w:t>
      </w:r>
      <w:r>
        <w:rPr>
          <w:rFonts w:hint="eastAsia" w:eastAsiaTheme="minorEastAsia"/>
          <w:b w:val="0"/>
          <w:bCs w:val="0"/>
          <w:i w:val="0"/>
          <w:iCs w:val="0"/>
          <w:sz w:val="20"/>
          <w:szCs w:val="20"/>
          <w:lang w:val="en-GB" w:eastAsia="zh-CN"/>
        </w:rPr>
        <w:t xml:space="preserve"> </w:t>
      </w:r>
      <w:r>
        <w:rPr>
          <w:rFonts w:hint="eastAsia"/>
          <w:b w:val="0"/>
          <w:bCs w:val="0"/>
          <w:i w:val="0"/>
          <w:iCs w:val="0"/>
          <w:sz w:val="20"/>
          <w:szCs w:val="20"/>
          <w:lang w:val="en-US" w:eastAsia="zh-CN"/>
        </w:rPr>
        <w:t xml:space="preserve">requirements </w:t>
      </w:r>
      <w:r>
        <w:rPr>
          <w:rFonts w:hint="eastAsia" w:eastAsiaTheme="minorEastAsia"/>
          <w:b w:val="0"/>
          <w:bCs w:val="0"/>
          <w:i w:val="0"/>
          <w:iCs w:val="0"/>
          <w:sz w:val="20"/>
          <w:szCs w:val="20"/>
          <w:lang w:val="en-GB" w:eastAsia="zh-CN"/>
        </w:rPr>
        <w:t xml:space="preserve">should be extended compared to those defined for 2Rx </w:t>
      </w:r>
      <w:r>
        <w:rPr>
          <w:rFonts w:eastAsiaTheme="minorEastAsia"/>
          <w:b w:val="0"/>
          <w:bCs w:val="0"/>
          <w:i w:val="0"/>
          <w:iCs w:val="0"/>
          <w:sz w:val="20"/>
          <w:szCs w:val="20"/>
          <w:lang w:val="en-GB" w:eastAsia="zh-CN"/>
        </w:rPr>
        <w:t>(e)RedCap UEs</w:t>
      </w:r>
      <w:r>
        <w:rPr>
          <w:rFonts w:hint="eastAsia" w:eastAsiaTheme="minorEastAsia"/>
          <w:b w:val="0"/>
          <w:bCs w:val="0"/>
          <w:i w:val="0"/>
          <w:iCs w:val="0"/>
          <w:sz w:val="20"/>
          <w:szCs w:val="20"/>
          <w:lang w:val="en-GB" w:eastAsia="zh-CN"/>
        </w:rPr>
        <w:t>.</w:t>
      </w:r>
    </w:p>
    <w:p>
      <w:pPr>
        <w:numPr>
          <w:ilvl w:val="0"/>
          <w:numId w:val="6"/>
        </w:numPr>
        <w:spacing w:after="0"/>
        <w:ind w:left="516" w:leftChars="0" w:hanging="360" w:firstLineChars="0"/>
        <w:rPr>
          <w:b w:val="0"/>
          <w:bCs w:val="0"/>
          <w:i w:val="0"/>
          <w:iCs w:val="0"/>
          <w:sz w:val="20"/>
          <w:szCs w:val="20"/>
          <w:lang w:val="sv-SE" w:eastAsia="zh-CN"/>
        </w:rPr>
      </w:pPr>
      <w:r>
        <w:rPr>
          <w:rFonts w:eastAsiaTheme="minorEastAsia"/>
          <w:b w:val="0"/>
          <w:bCs w:val="0"/>
          <w:i w:val="0"/>
          <w:iCs w:val="0"/>
          <w:sz w:val="20"/>
          <w:szCs w:val="20"/>
          <w:lang w:eastAsia="zh-CN"/>
        </w:rPr>
        <w:t>Define the relaxation on T</w:t>
      </w:r>
      <w:r>
        <w:rPr>
          <w:rFonts w:eastAsiaTheme="minorEastAsia"/>
          <w:b w:val="0"/>
          <w:bCs w:val="0"/>
          <w:i w:val="0"/>
          <w:iCs w:val="0"/>
          <w:sz w:val="20"/>
          <w:szCs w:val="20"/>
          <w:vertAlign w:val="subscript"/>
          <w:lang w:eastAsia="zh-CN"/>
        </w:rPr>
        <w:t>search</w:t>
      </w:r>
      <w:r>
        <w:rPr>
          <w:rFonts w:eastAsiaTheme="minorEastAsia"/>
          <w:b w:val="0"/>
          <w:bCs w:val="0"/>
          <w:i w:val="0"/>
          <w:iCs w:val="0"/>
          <w:sz w:val="20"/>
          <w:szCs w:val="20"/>
          <w:lang w:eastAsia="zh-CN"/>
        </w:rPr>
        <w:t xml:space="preserve"> for unknown intra/inter-frequency cell</w:t>
      </w:r>
      <w:r>
        <w:rPr>
          <w:rFonts w:hint="eastAsia"/>
          <w:b w:val="0"/>
          <w:bCs w:val="0"/>
          <w:i w:val="0"/>
          <w:iCs w:val="0"/>
          <w:sz w:val="20"/>
          <w:szCs w:val="20"/>
          <w:lang w:val="sv-SE" w:eastAsia="zh-CN"/>
        </w:rPr>
        <w:t xml:space="preserve">, and </w:t>
      </w:r>
      <w:r>
        <w:rPr>
          <w:rFonts w:hint="eastAsia" w:eastAsiaTheme="minorEastAsia"/>
          <w:b w:val="0"/>
          <w:bCs w:val="0"/>
          <w:i w:val="0"/>
          <w:iCs w:val="0"/>
          <w:sz w:val="20"/>
          <w:szCs w:val="20"/>
          <w:lang w:val="sv-SE" w:eastAsia="zh-CN"/>
        </w:rPr>
        <w:t>t</w:t>
      </w:r>
      <w:r>
        <w:rPr>
          <w:rFonts w:eastAsiaTheme="minorEastAsia"/>
          <w:b w:val="0"/>
          <w:bCs w:val="0"/>
          <w:i w:val="0"/>
          <w:iCs w:val="0"/>
          <w:sz w:val="20"/>
          <w:szCs w:val="20"/>
          <w:lang w:eastAsia="zh-CN"/>
        </w:rPr>
        <w:t>he same relaxation for 1 Rx RedCap UE in TN network can be reused.</w:t>
      </w:r>
    </w:p>
    <w:p>
      <w:pPr>
        <w:numPr>
          <w:ilvl w:val="1"/>
          <w:numId w:val="6"/>
        </w:numPr>
        <w:spacing w:after="0"/>
        <w:ind w:left="1236" w:leftChars="0" w:hanging="360" w:firstLineChars="0"/>
        <w:rPr>
          <w:b w:val="0"/>
          <w:bCs w:val="0"/>
          <w:i w:val="0"/>
          <w:iCs w:val="0"/>
          <w:sz w:val="20"/>
          <w:szCs w:val="20"/>
          <w:lang w:eastAsia="zh-CN"/>
        </w:rPr>
      </w:pPr>
      <w:r>
        <w:rPr>
          <w:rFonts w:hint="eastAsia" w:eastAsiaTheme="minorEastAsia"/>
          <w:b w:val="0"/>
          <w:bCs w:val="0"/>
          <w:i w:val="0"/>
          <w:iCs w:val="0"/>
          <w:sz w:val="20"/>
          <w:szCs w:val="20"/>
          <w:lang w:eastAsia="zh-CN"/>
        </w:rPr>
        <w:t xml:space="preserve">Relax </w:t>
      </w:r>
      <w:r>
        <w:rPr>
          <w:rFonts w:eastAsiaTheme="minorEastAsia"/>
          <w:b w:val="0"/>
          <w:bCs w:val="0"/>
          <w:i w:val="0"/>
          <w:iCs w:val="0"/>
          <w:sz w:val="20"/>
          <w:szCs w:val="20"/>
          <w:lang w:eastAsia="zh-CN"/>
        </w:rPr>
        <w:t>by 1 sample</w:t>
      </w:r>
      <w:r>
        <w:rPr>
          <w:rFonts w:hint="eastAsia" w:eastAsiaTheme="minorEastAsia"/>
          <w:b w:val="0"/>
          <w:bCs w:val="0"/>
          <w:i w:val="0"/>
          <w:iCs w:val="0"/>
          <w:sz w:val="20"/>
          <w:szCs w:val="20"/>
          <w:lang w:eastAsia="zh-CN"/>
        </w:rPr>
        <w:t>:</w:t>
      </w:r>
      <w:r>
        <w:rPr>
          <w:rFonts w:eastAsia="Calibri"/>
          <w:b w:val="0"/>
          <w:bCs w:val="0"/>
          <w:i w:val="0"/>
          <w:iCs w:val="0"/>
          <w:sz w:val="20"/>
          <w:szCs w:val="20"/>
        </w:rPr>
        <w:t xml:space="preserve"> T</w:t>
      </w:r>
      <w:r>
        <w:rPr>
          <w:rFonts w:eastAsia="Calibri"/>
          <w:b w:val="0"/>
          <w:bCs w:val="0"/>
          <w:i w:val="0"/>
          <w:iCs w:val="0"/>
          <w:sz w:val="20"/>
          <w:szCs w:val="20"/>
          <w:vertAlign w:val="subscript"/>
        </w:rPr>
        <w:t xml:space="preserve">search </w:t>
      </w:r>
      <w:r>
        <w:rPr>
          <w:rFonts w:eastAsia="Calibri"/>
          <w:b w:val="0"/>
          <w:bCs w:val="0"/>
          <w:i w:val="0"/>
          <w:iCs w:val="0"/>
          <w:sz w:val="20"/>
          <w:szCs w:val="20"/>
        </w:rPr>
        <w:t>= 2*T</w:t>
      </w:r>
      <w:r>
        <w:rPr>
          <w:rFonts w:eastAsia="Calibri"/>
          <w:b w:val="0"/>
          <w:bCs w:val="0"/>
          <w:i w:val="0"/>
          <w:iCs w:val="0"/>
          <w:sz w:val="20"/>
          <w:szCs w:val="20"/>
          <w:vertAlign w:val="subscript"/>
        </w:rPr>
        <w:t>rs</w:t>
      </w:r>
      <w:r>
        <w:rPr>
          <w:rFonts w:eastAsia="Calibri"/>
          <w:b w:val="0"/>
          <w:bCs w:val="0"/>
          <w:i w:val="0"/>
          <w:iCs w:val="0"/>
          <w:sz w:val="20"/>
          <w:szCs w:val="20"/>
        </w:rPr>
        <w:t xml:space="preserve"> for intra-frequency HO</w:t>
      </w:r>
    </w:p>
    <w:p>
      <w:pPr>
        <w:numPr>
          <w:ilvl w:val="1"/>
          <w:numId w:val="6"/>
        </w:numPr>
        <w:spacing w:after="120"/>
        <w:ind w:left="1236" w:leftChars="0" w:hanging="360" w:firstLineChars="0"/>
        <w:rPr>
          <w:b w:val="0"/>
          <w:bCs w:val="0"/>
          <w:i w:val="0"/>
          <w:iCs w:val="0"/>
          <w:sz w:val="20"/>
          <w:szCs w:val="20"/>
          <w:lang w:eastAsia="zh-CN"/>
        </w:rPr>
      </w:pPr>
      <w:r>
        <w:rPr>
          <w:rFonts w:hint="eastAsia" w:eastAsiaTheme="minorEastAsia"/>
          <w:b w:val="0"/>
          <w:bCs w:val="0"/>
          <w:i w:val="0"/>
          <w:iCs w:val="0"/>
          <w:sz w:val="20"/>
          <w:szCs w:val="20"/>
          <w:lang w:eastAsia="zh-CN"/>
        </w:rPr>
        <w:t xml:space="preserve">Relax </w:t>
      </w:r>
      <w:r>
        <w:rPr>
          <w:rFonts w:eastAsiaTheme="minorEastAsia"/>
          <w:b w:val="0"/>
          <w:bCs w:val="0"/>
          <w:i w:val="0"/>
          <w:iCs w:val="0"/>
          <w:sz w:val="20"/>
          <w:szCs w:val="20"/>
          <w:lang w:eastAsia="zh-CN"/>
        </w:rPr>
        <w:t xml:space="preserve">by </w:t>
      </w:r>
      <w:r>
        <w:rPr>
          <w:rFonts w:hint="eastAsia" w:eastAsiaTheme="minorEastAsia"/>
          <w:b w:val="0"/>
          <w:bCs w:val="0"/>
          <w:i w:val="0"/>
          <w:iCs w:val="0"/>
          <w:sz w:val="20"/>
          <w:szCs w:val="20"/>
          <w:lang w:eastAsia="zh-CN"/>
        </w:rPr>
        <w:t>2</w:t>
      </w:r>
      <w:r>
        <w:rPr>
          <w:rFonts w:eastAsiaTheme="minorEastAsia"/>
          <w:b w:val="0"/>
          <w:bCs w:val="0"/>
          <w:i w:val="0"/>
          <w:iCs w:val="0"/>
          <w:sz w:val="20"/>
          <w:szCs w:val="20"/>
          <w:lang w:eastAsia="zh-CN"/>
        </w:rPr>
        <w:t xml:space="preserve"> sample</w:t>
      </w:r>
      <w:r>
        <w:rPr>
          <w:rFonts w:hint="eastAsia" w:eastAsiaTheme="minorEastAsia"/>
          <w:b w:val="0"/>
          <w:bCs w:val="0"/>
          <w:i w:val="0"/>
          <w:iCs w:val="0"/>
          <w:sz w:val="20"/>
          <w:szCs w:val="20"/>
          <w:lang w:eastAsia="zh-CN"/>
        </w:rPr>
        <w:t>s:</w:t>
      </w:r>
      <w:r>
        <w:rPr>
          <w:rFonts w:eastAsia="Calibri"/>
          <w:b w:val="0"/>
          <w:bCs w:val="0"/>
          <w:i w:val="0"/>
          <w:iCs w:val="0"/>
          <w:sz w:val="20"/>
          <w:szCs w:val="20"/>
        </w:rPr>
        <w:t xml:space="preserve"> T</w:t>
      </w:r>
      <w:r>
        <w:rPr>
          <w:rFonts w:eastAsia="Calibri"/>
          <w:b w:val="0"/>
          <w:bCs w:val="0"/>
          <w:i w:val="0"/>
          <w:iCs w:val="0"/>
          <w:sz w:val="20"/>
          <w:szCs w:val="20"/>
          <w:vertAlign w:val="subscript"/>
        </w:rPr>
        <w:t>search</w:t>
      </w:r>
      <w:r>
        <w:rPr>
          <w:rFonts w:eastAsia="Calibri"/>
          <w:b w:val="0"/>
          <w:bCs w:val="0"/>
          <w:i w:val="0"/>
          <w:iCs w:val="0"/>
          <w:sz w:val="20"/>
          <w:szCs w:val="20"/>
        </w:rPr>
        <w:t xml:space="preserve"> = 5* T</w:t>
      </w:r>
      <w:r>
        <w:rPr>
          <w:rFonts w:eastAsia="Calibri"/>
          <w:b w:val="0"/>
          <w:bCs w:val="0"/>
          <w:i w:val="0"/>
          <w:iCs w:val="0"/>
          <w:sz w:val="20"/>
          <w:szCs w:val="20"/>
          <w:vertAlign w:val="subscript"/>
        </w:rPr>
        <w:t>rs</w:t>
      </w:r>
      <w:r>
        <w:rPr>
          <w:rFonts w:eastAsia="Calibri"/>
          <w:b w:val="0"/>
          <w:bCs w:val="0"/>
          <w:i w:val="0"/>
          <w:iCs w:val="0"/>
          <w:sz w:val="20"/>
          <w:szCs w:val="20"/>
        </w:rPr>
        <w:t xml:space="preserve"> for inter-frequency HO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14: For RACH-based HO, RACH-less HO, Time/location-based CHO without L3 measurement and Satellite switching with re-sync:</w:t>
      </w:r>
    </w:p>
    <w:p>
      <w:pPr>
        <w:numPr>
          <w:ilvl w:val="0"/>
          <w:numId w:val="6"/>
        </w:numPr>
        <w:spacing w:after="0"/>
        <w:ind w:left="516" w:leftChars="0" w:hanging="360" w:firstLineChars="0"/>
        <w:rPr>
          <w:rFonts w:eastAsiaTheme="minorEastAsia"/>
          <w:b/>
          <w:bCs/>
          <w:i/>
          <w:iCs/>
          <w:sz w:val="20"/>
          <w:szCs w:val="20"/>
          <w:lang w:val="en-GB" w:eastAsia="zh-CN"/>
        </w:rPr>
      </w:pPr>
      <w:r>
        <w:rPr>
          <w:rFonts w:hint="eastAsia" w:eastAsiaTheme="minorEastAsia"/>
          <w:b/>
          <w:bCs/>
          <w:i/>
          <w:iCs/>
          <w:sz w:val="20"/>
          <w:szCs w:val="20"/>
          <w:lang w:val="en-GB" w:eastAsia="zh-CN"/>
        </w:rPr>
        <w:t>F</w:t>
      </w:r>
      <w:r>
        <w:rPr>
          <w:rFonts w:eastAsiaTheme="minorEastAsia"/>
          <w:b/>
          <w:bCs/>
          <w:i/>
          <w:iCs/>
          <w:sz w:val="20"/>
          <w:szCs w:val="20"/>
          <w:lang w:val="en-GB" w:eastAsia="zh-CN"/>
        </w:rPr>
        <w:t>or 2Rx</w:t>
      </w:r>
      <w:r>
        <w:rPr>
          <w:rFonts w:hint="eastAsia" w:eastAsiaTheme="minorEastAsia"/>
          <w:b/>
          <w:bCs/>
          <w:i/>
          <w:iCs/>
          <w:sz w:val="20"/>
          <w:szCs w:val="20"/>
          <w:lang w:val="en-GB" w:eastAsia="zh-CN"/>
        </w:rPr>
        <w:t xml:space="preserve"> </w:t>
      </w:r>
      <w:r>
        <w:rPr>
          <w:rFonts w:eastAsiaTheme="minorEastAsia"/>
          <w:b/>
          <w:bCs/>
          <w:i/>
          <w:iCs/>
          <w:sz w:val="20"/>
          <w:szCs w:val="20"/>
          <w:lang w:val="en-GB" w:eastAsia="zh-CN"/>
        </w:rPr>
        <w:t xml:space="preserve">(e)RedCap UEs with FR1-NTN bands, reuse the legacy </w:t>
      </w:r>
      <w:r>
        <w:rPr>
          <w:rFonts w:hint="eastAsia"/>
          <w:b/>
          <w:bCs/>
          <w:i/>
          <w:iCs/>
          <w:sz w:val="20"/>
          <w:szCs w:val="20"/>
          <w:lang w:val="en-US" w:eastAsia="zh-CN"/>
        </w:rPr>
        <w:t>corresponding</w:t>
      </w:r>
      <w:r>
        <w:rPr>
          <w:rFonts w:eastAsiaTheme="minorEastAsia"/>
          <w:b/>
          <w:bCs/>
          <w:i/>
          <w:iCs/>
          <w:sz w:val="20"/>
          <w:szCs w:val="20"/>
          <w:lang w:val="en-GB" w:eastAsia="zh-CN"/>
        </w:rPr>
        <w:t xml:space="preserve"> requirements </w:t>
      </w:r>
      <w:r>
        <w:rPr>
          <w:rFonts w:hint="eastAsia" w:eastAsiaTheme="minorEastAsia"/>
          <w:b/>
          <w:bCs/>
          <w:i/>
          <w:iCs/>
          <w:sz w:val="20"/>
          <w:szCs w:val="20"/>
          <w:lang w:val="en-GB" w:eastAsia="zh-CN"/>
        </w:rPr>
        <w:t>for normal UEs.</w:t>
      </w:r>
    </w:p>
    <w:p>
      <w:pPr>
        <w:numPr>
          <w:ilvl w:val="0"/>
          <w:numId w:val="6"/>
        </w:numPr>
        <w:spacing w:after="0"/>
        <w:ind w:left="516" w:leftChars="0" w:hanging="360" w:firstLineChars="0"/>
        <w:rPr>
          <w:rFonts w:eastAsiaTheme="minorEastAsia"/>
          <w:b/>
          <w:bCs/>
          <w:i/>
          <w:iCs/>
          <w:sz w:val="20"/>
          <w:szCs w:val="20"/>
          <w:lang w:val="en-GB" w:eastAsia="zh-CN"/>
        </w:rPr>
      </w:pPr>
      <w:r>
        <w:rPr>
          <w:rFonts w:hint="eastAsia" w:eastAsiaTheme="minorEastAsia"/>
          <w:b/>
          <w:bCs/>
          <w:i/>
          <w:iCs/>
          <w:sz w:val="20"/>
          <w:szCs w:val="20"/>
          <w:lang w:val="en-GB" w:eastAsia="zh-CN"/>
        </w:rPr>
        <w:t>F</w:t>
      </w:r>
      <w:r>
        <w:rPr>
          <w:rFonts w:eastAsiaTheme="minorEastAsia"/>
          <w:b/>
          <w:bCs/>
          <w:i/>
          <w:iCs/>
          <w:sz w:val="20"/>
          <w:szCs w:val="20"/>
          <w:lang w:val="en-GB" w:eastAsia="zh-CN"/>
        </w:rPr>
        <w:t xml:space="preserve">or </w:t>
      </w:r>
      <w:r>
        <w:rPr>
          <w:rFonts w:hint="eastAsia" w:eastAsiaTheme="minorEastAsia"/>
          <w:b/>
          <w:bCs/>
          <w:i/>
          <w:iCs/>
          <w:sz w:val="20"/>
          <w:szCs w:val="20"/>
          <w:lang w:val="en-GB" w:eastAsia="zh-CN"/>
        </w:rPr>
        <w:t>1</w:t>
      </w:r>
      <w:r>
        <w:rPr>
          <w:rFonts w:eastAsiaTheme="minorEastAsia"/>
          <w:b/>
          <w:bCs/>
          <w:i/>
          <w:iCs/>
          <w:sz w:val="20"/>
          <w:szCs w:val="20"/>
          <w:lang w:val="en-GB" w:eastAsia="zh-CN"/>
        </w:rPr>
        <w:t>Rx</w:t>
      </w:r>
      <w:r>
        <w:rPr>
          <w:rFonts w:hint="eastAsia" w:eastAsiaTheme="minorEastAsia"/>
          <w:b/>
          <w:bCs/>
          <w:i/>
          <w:iCs/>
          <w:sz w:val="20"/>
          <w:szCs w:val="20"/>
          <w:lang w:val="en-GB" w:eastAsia="zh-CN"/>
        </w:rPr>
        <w:t xml:space="preserve"> </w:t>
      </w:r>
      <w:r>
        <w:rPr>
          <w:rFonts w:eastAsiaTheme="minorEastAsia"/>
          <w:b/>
          <w:bCs/>
          <w:i/>
          <w:iCs/>
          <w:sz w:val="20"/>
          <w:szCs w:val="20"/>
          <w:lang w:val="en-GB" w:eastAsia="zh-CN"/>
        </w:rPr>
        <w:t>(e)RedCap UEs with FR1-NTN bands,</w:t>
      </w:r>
      <w:r>
        <w:rPr>
          <w:rFonts w:hint="eastAsia" w:eastAsiaTheme="minorEastAsia"/>
          <w:b/>
          <w:bCs/>
          <w:i/>
          <w:iCs/>
          <w:sz w:val="20"/>
          <w:szCs w:val="20"/>
          <w:lang w:val="en-GB" w:eastAsia="zh-CN"/>
        </w:rPr>
        <w:t xml:space="preserve"> </w:t>
      </w:r>
      <w:r>
        <w:rPr>
          <w:rFonts w:hint="eastAsia"/>
          <w:b/>
          <w:bCs/>
          <w:i/>
          <w:iCs/>
          <w:sz w:val="20"/>
          <w:szCs w:val="20"/>
          <w:lang w:val="en-US" w:eastAsia="zh-CN"/>
        </w:rPr>
        <w:t xml:space="preserve">requirements </w:t>
      </w:r>
      <w:r>
        <w:rPr>
          <w:rFonts w:hint="eastAsia" w:eastAsiaTheme="minorEastAsia"/>
          <w:b/>
          <w:bCs/>
          <w:i/>
          <w:iCs/>
          <w:sz w:val="20"/>
          <w:szCs w:val="20"/>
          <w:lang w:val="en-GB" w:eastAsia="zh-CN"/>
        </w:rPr>
        <w:t xml:space="preserve">should be extended compared to those defined for 2Rx </w:t>
      </w:r>
      <w:r>
        <w:rPr>
          <w:rFonts w:eastAsiaTheme="minorEastAsia"/>
          <w:b/>
          <w:bCs/>
          <w:i/>
          <w:iCs/>
          <w:sz w:val="20"/>
          <w:szCs w:val="20"/>
          <w:lang w:val="en-GB" w:eastAsia="zh-CN"/>
        </w:rPr>
        <w:t>(e)RedCap UEs</w:t>
      </w:r>
      <w:r>
        <w:rPr>
          <w:rFonts w:hint="eastAsia" w:eastAsiaTheme="minorEastAsia"/>
          <w:b/>
          <w:bCs/>
          <w:i/>
          <w:iCs/>
          <w:sz w:val="20"/>
          <w:szCs w:val="20"/>
          <w:lang w:val="en-GB" w:eastAsia="zh-CN"/>
        </w:rPr>
        <w:t>.</w:t>
      </w:r>
    </w:p>
    <w:p>
      <w:pPr>
        <w:numPr>
          <w:ilvl w:val="1"/>
          <w:numId w:val="6"/>
        </w:numPr>
        <w:spacing w:after="0"/>
        <w:ind w:left="1236" w:leftChars="0" w:hanging="360" w:firstLineChars="0"/>
        <w:rPr>
          <w:b/>
          <w:bCs/>
          <w:i/>
          <w:iCs/>
          <w:sz w:val="20"/>
          <w:szCs w:val="20"/>
          <w:lang w:val="sv-SE" w:eastAsia="zh-CN"/>
        </w:rPr>
      </w:pPr>
      <w:r>
        <w:rPr>
          <w:rFonts w:eastAsiaTheme="minorEastAsia"/>
          <w:b/>
          <w:bCs/>
          <w:i/>
          <w:iCs/>
          <w:sz w:val="20"/>
          <w:szCs w:val="20"/>
          <w:lang w:eastAsia="zh-CN"/>
        </w:rPr>
        <w:t>Define the relaxation on T</w:t>
      </w:r>
      <w:r>
        <w:rPr>
          <w:rFonts w:eastAsiaTheme="minorEastAsia"/>
          <w:b/>
          <w:bCs/>
          <w:i/>
          <w:iCs/>
          <w:sz w:val="20"/>
          <w:szCs w:val="20"/>
          <w:vertAlign w:val="subscript"/>
          <w:lang w:eastAsia="zh-CN"/>
        </w:rPr>
        <w:t>search</w:t>
      </w:r>
      <w:r>
        <w:rPr>
          <w:rFonts w:eastAsiaTheme="minorEastAsia"/>
          <w:b/>
          <w:bCs/>
          <w:i/>
          <w:iCs/>
          <w:sz w:val="20"/>
          <w:szCs w:val="20"/>
          <w:lang w:eastAsia="zh-CN"/>
        </w:rPr>
        <w:t xml:space="preserve"> for unknown intra/inter-frequency cell</w:t>
      </w:r>
      <w:r>
        <w:rPr>
          <w:rFonts w:hint="eastAsia"/>
          <w:b/>
          <w:bCs/>
          <w:i/>
          <w:iCs/>
          <w:sz w:val="20"/>
          <w:szCs w:val="20"/>
          <w:lang w:val="sv-SE" w:eastAsia="zh-CN"/>
        </w:rPr>
        <w:t xml:space="preserve">, and </w:t>
      </w:r>
      <w:r>
        <w:rPr>
          <w:rFonts w:hint="eastAsia" w:eastAsiaTheme="minorEastAsia"/>
          <w:b/>
          <w:bCs/>
          <w:i/>
          <w:iCs/>
          <w:sz w:val="20"/>
          <w:szCs w:val="20"/>
          <w:lang w:val="sv-SE" w:eastAsia="zh-CN"/>
        </w:rPr>
        <w:t>t</w:t>
      </w:r>
      <w:r>
        <w:rPr>
          <w:rFonts w:eastAsiaTheme="minorEastAsia"/>
          <w:b/>
          <w:bCs/>
          <w:i/>
          <w:iCs/>
          <w:sz w:val="20"/>
          <w:szCs w:val="20"/>
          <w:lang w:eastAsia="zh-CN"/>
        </w:rPr>
        <w:t>he same relaxation for 1 Rx RedCap UE in TN network can be reused.</w:t>
      </w:r>
    </w:p>
    <w:p>
      <w:pPr>
        <w:numPr>
          <w:ilvl w:val="2"/>
          <w:numId w:val="6"/>
        </w:numPr>
        <w:spacing w:after="0"/>
        <w:ind w:left="1956" w:leftChars="0" w:hanging="360" w:firstLineChars="0"/>
        <w:rPr>
          <w:b/>
          <w:bCs/>
          <w:i/>
          <w:iCs/>
          <w:sz w:val="20"/>
          <w:szCs w:val="20"/>
          <w:lang w:eastAsia="zh-CN"/>
        </w:rPr>
      </w:pPr>
      <w:r>
        <w:rPr>
          <w:rFonts w:hint="eastAsia" w:eastAsiaTheme="minorEastAsia"/>
          <w:b/>
          <w:bCs/>
          <w:i/>
          <w:iCs/>
          <w:sz w:val="20"/>
          <w:szCs w:val="20"/>
          <w:lang w:eastAsia="zh-CN"/>
        </w:rPr>
        <w:t xml:space="preserve">Relax </w:t>
      </w:r>
      <w:r>
        <w:rPr>
          <w:rFonts w:eastAsiaTheme="minorEastAsia"/>
          <w:b/>
          <w:bCs/>
          <w:i/>
          <w:iCs/>
          <w:sz w:val="20"/>
          <w:szCs w:val="20"/>
          <w:lang w:eastAsia="zh-CN"/>
        </w:rPr>
        <w:t>by 1 sample</w:t>
      </w:r>
      <w:r>
        <w:rPr>
          <w:rFonts w:hint="eastAsia" w:eastAsiaTheme="minorEastAsia"/>
          <w:b/>
          <w:bCs/>
          <w:i/>
          <w:iCs/>
          <w:sz w:val="20"/>
          <w:szCs w:val="20"/>
          <w:lang w:eastAsia="zh-CN"/>
        </w:rPr>
        <w:t>:</w:t>
      </w:r>
      <w:r>
        <w:rPr>
          <w:rFonts w:eastAsia="Calibri"/>
          <w:b/>
          <w:bCs/>
          <w:i/>
          <w:iCs/>
          <w:sz w:val="20"/>
          <w:szCs w:val="20"/>
        </w:rPr>
        <w:t xml:space="preserve"> T</w:t>
      </w:r>
      <w:r>
        <w:rPr>
          <w:rFonts w:eastAsia="Calibri"/>
          <w:b/>
          <w:bCs/>
          <w:i/>
          <w:iCs/>
          <w:sz w:val="20"/>
          <w:szCs w:val="20"/>
          <w:vertAlign w:val="subscript"/>
        </w:rPr>
        <w:t xml:space="preserve">search </w:t>
      </w:r>
      <w:r>
        <w:rPr>
          <w:rFonts w:eastAsia="Calibri"/>
          <w:b/>
          <w:bCs/>
          <w:i/>
          <w:iCs/>
          <w:sz w:val="20"/>
          <w:szCs w:val="20"/>
        </w:rPr>
        <w:t>= 2*T</w:t>
      </w:r>
      <w:r>
        <w:rPr>
          <w:rFonts w:eastAsia="Calibri"/>
          <w:b/>
          <w:bCs/>
          <w:i/>
          <w:iCs/>
          <w:sz w:val="20"/>
          <w:szCs w:val="20"/>
          <w:vertAlign w:val="subscript"/>
        </w:rPr>
        <w:t>rs</w:t>
      </w:r>
      <w:r>
        <w:rPr>
          <w:rFonts w:eastAsia="Calibri"/>
          <w:b/>
          <w:bCs/>
          <w:i/>
          <w:iCs/>
          <w:sz w:val="20"/>
          <w:szCs w:val="20"/>
        </w:rPr>
        <w:t xml:space="preserve"> for intra-frequency HO</w:t>
      </w:r>
    </w:p>
    <w:p>
      <w:pPr>
        <w:numPr>
          <w:ilvl w:val="2"/>
          <w:numId w:val="6"/>
        </w:numPr>
        <w:spacing w:after="120"/>
        <w:ind w:left="1956" w:leftChars="0" w:hanging="360" w:firstLineChars="0"/>
        <w:rPr>
          <w:b/>
          <w:bCs/>
          <w:i/>
          <w:iCs/>
          <w:sz w:val="20"/>
          <w:szCs w:val="20"/>
          <w:lang w:eastAsia="zh-CN"/>
        </w:rPr>
      </w:pPr>
      <w:r>
        <w:rPr>
          <w:rFonts w:hint="eastAsia" w:eastAsiaTheme="minorEastAsia"/>
          <w:b/>
          <w:bCs/>
          <w:i/>
          <w:iCs/>
          <w:sz w:val="20"/>
          <w:szCs w:val="20"/>
          <w:lang w:eastAsia="zh-CN"/>
        </w:rPr>
        <w:t xml:space="preserve">Relax </w:t>
      </w:r>
      <w:r>
        <w:rPr>
          <w:rFonts w:eastAsiaTheme="minorEastAsia"/>
          <w:b/>
          <w:bCs/>
          <w:i/>
          <w:iCs/>
          <w:sz w:val="20"/>
          <w:szCs w:val="20"/>
          <w:lang w:eastAsia="zh-CN"/>
        </w:rPr>
        <w:t xml:space="preserve">by </w:t>
      </w:r>
      <w:r>
        <w:rPr>
          <w:rFonts w:hint="eastAsia" w:eastAsiaTheme="minorEastAsia"/>
          <w:b/>
          <w:bCs/>
          <w:i/>
          <w:iCs/>
          <w:sz w:val="20"/>
          <w:szCs w:val="20"/>
          <w:lang w:eastAsia="zh-CN"/>
        </w:rPr>
        <w:t>2</w:t>
      </w:r>
      <w:r>
        <w:rPr>
          <w:rFonts w:eastAsiaTheme="minorEastAsia"/>
          <w:b/>
          <w:bCs/>
          <w:i/>
          <w:iCs/>
          <w:sz w:val="20"/>
          <w:szCs w:val="20"/>
          <w:lang w:eastAsia="zh-CN"/>
        </w:rPr>
        <w:t xml:space="preserve"> sample</w:t>
      </w:r>
      <w:r>
        <w:rPr>
          <w:rFonts w:hint="eastAsia" w:eastAsiaTheme="minorEastAsia"/>
          <w:b/>
          <w:bCs/>
          <w:i/>
          <w:iCs/>
          <w:sz w:val="20"/>
          <w:szCs w:val="20"/>
          <w:lang w:eastAsia="zh-CN"/>
        </w:rPr>
        <w:t>s:</w:t>
      </w:r>
      <w:r>
        <w:rPr>
          <w:rFonts w:eastAsia="Calibri"/>
          <w:b/>
          <w:bCs/>
          <w:i/>
          <w:iCs/>
          <w:sz w:val="20"/>
          <w:szCs w:val="20"/>
        </w:rPr>
        <w:t xml:space="preserve"> T</w:t>
      </w:r>
      <w:r>
        <w:rPr>
          <w:rFonts w:eastAsia="Calibri"/>
          <w:b/>
          <w:bCs/>
          <w:i/>
          <w:iCs/>
          <w:sz w:val="20"/>
          <w:szCs w:val="20"/>
          <w:vertAlign w:val="subscript"/>
        </w:rPr>
        <w:t>search</w:t>
      </w:r>
      <w:r>
        <w:rPr>
          <w:rFonts w:eastAsia="Calibri"/>
          <w:b/>
          <w:bCs/>
          <w:i/>
          <w:iCs/>
          <w:sz w:val="20"/>
          <w:szCs w:val="20"/>
        </w:rPr>
        <w:t xml:space="preserve"> = 5* T</w:t>
      </w:r>
      <w:r>
        <w:rPr>
          <w:rFonts w:eastAsia="Calibri"/>
          <w:b/>
          <w:bCs/>
          <w:i/>
          <w:iCs/>
          <w:sz w:val="20"/>
          <w:szCs w:val="20"/>
          <w:vertAlign w:val="subscript"/>
        </w:rPr>
        <w:t>rs</w:t>
      </w:r>
      <w:r>
        <w:rPr>
          <w:rFonts w:eastAsia="Calibri"/>
          <w:b/>
          <w:bCs/>
          <w:i/>
          <w:iCs/>
          <w:sz w:val="20"/>
          <w:szCs w:val="20"/>
        </w:rPr>
        <w:t xml:space="preserve"> for inter-frequency HO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For Time/location-based CHO with L3 measurement, the 1Rx/2Rx T</w:t>
      </w:r>
      <w:r>
        <w:rPr>
          <w:rFonts w:hint="eastAsia"/>
          <w:b w:val="0"/>
          <w:bCs w:val="0"/>
          <w:i w:val="0"/>
          <w:iCs w:val="0"/>
          <w:sz w:val="20"/>
          <w:szCs w:val="20"/>
          <w:vertAlign w:val="subscript"/>
          <w:lang w:val="en-US" w:eastAsia="zh-CN"/>
        </w:rPr>
        <w:t>identify</w:t>
      </w:r>
      <w:r>
        <w:rPr>
          <w:rFonts w:hint="eastAsia"/>
          <w:b w:val="0"/>
          <w:bCs w:val="0"/>
          <w:i w:val="0"/>
          <w:iCs w:val="0"/>
          <w:sz w:val="20"/>
          <w:szCs w:val="20"/>
          <w:lang w:val="en-US" w:eastAsia="zh-CN"/>
        </w:rPr>
        <w:t xml:space="preserve"> time defined in Section 9 shall be referred for 1Rx/2Rx case respectively.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15: For Time/location-based CHO with L3 measurement, the 1Rx/2Rx Tidentify time defined in Section 9 shall be referred for 1Rx/2Rx case respectively.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val="0"/>
          <w:bCs w:val="0"/>
          <w:i w:val="0"/>
          <w:iCs w:val="0"/>
          <w:sz w:val="20"/>
          <w:szCs w:val="20"/>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2-3</w:t>
      </w:r>
      <w:r>
        <w:rPr>
          <w:rFonts w:hint="eastAsia"/>
          <w:b/>
          <w:i/>
          <w:iCs/>
          <w:sz w:val="20"/>
          <w:szCs w:val="20"/>
          <w:highlight w:val="none"/>
          <w:u w:val="single"/>
          <w:lang w:val="en-US" w:eastAsia="ko-KR"/>
        </w:rPr>
        <w:t>: RRC Re-establishment</w:t>
      </w:r>
      <w:r>
        <w:rPr>
          <w:rFonts w:hint="eastAsia"/>
          <w:b/>
          <w:i/>
          <w:iCs/>
          <w:sz w:val="20"/>
          <w:szCs w:val="20"/>
          <w:highlight w:val="none"/>
          <w:u w:val="single"/>
          <w:lang w:val="en-US" w:eastAsia="zh-CN"/>
        </w:rPr>
        <w:t xml:space="preserve"> requirements </w:t>
      </w:r>
      <w:r>
        <w:rPr>
          <w:rFonts w:hint="eastAsia"/>
          <w:b/>
          <w:i/>
          <w:iCs/>
          <w:sz w:val="20"/>
          <w:szCs w:val="20"/>
          <w:highlight w:val="none"/>
          <w:u w:val="single"/>
          <w:lang w:val="en-US" w:eastAsia="ko-KR"/>
        </w:rPr>
        <w:t>for 1Rx/2Rx (e)RedCap UEs with FR1-NTN</w:t>
      </w:r>
    </w:p>
    <w:p>
      <w:pPr>
        <w:keepNext w:val="0"/>
        <w:keepLines w:val="0"/>
        <w:pageBreakBefore w:val="0"/>
        <w:widowControl/>
        <w:kinsoku/>
        <w:wordWrap/>
        <w:overflowPunct/>
        <w:topLinePunct w:val="0"/>
        <w:autoSpaceDE/>
        <w:autoSpaceDN/>
        <w:bidi w:val="0"/>
        <w:adjustRightInd/>
        <w:snapToGrid/>
        <w:spacing w:after="60"/>
        <w:textAlignment w:val="auto"/>
        <w:rPr>
          <w:b/>
          <w:i/>
          <w:iCs/>
          <w:sz w:val="20"/>
          <w:szCs w:val="20"/>
          <w:lang w:eastAsia="zh-CN"/>
        </w:rPr>
      </w:pPr>
      <w:r>
        <w:rPr>
          <w:b/>
          <w:i/>
          <w:iCs/>
          <w:sz w:val="20"/>
          <w:szCs w:val="20"/>
        </w:rPr>
        <w:t>&lt;Way Forward&gt;</w:t>
      </w:r>
      <w:r>
        <w:rPr>
          <w:rFonts w:hint="eastAsia"/>
          <w:b/>
          <w:i/>
          <w:iCs/>
          <w:sz w:val="20"/>
          <w:szCs w:val="20"/>
          <w:lang w:eastAsia="zh-CN"/>
        </w:rPr>
        <w:t>:</w:t>
      </w:r>
    </w:p>
    <w:p>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w:t>
      </w:r>
      <w:r>
        <w:rPr>
          <w:rFonts w:ascii="Times New Roman" w:hAnsi="Times New Roman" w:eastAsia="宋体" w:cs="Times New Roman"/>
          <w:i/>
          <w:iCs/>
          <w:sz w:val="20"/>
          <w:szCs w:val="20"/>
          <w:lang w:val="en-US" w:eastAsia="en-US" w:bidi="ar-SA"/>
        </w:rPr>
        <w:t>or 2Rx</w:t>
      </w:r>
      <w:r>
        <w:rPr>
          <w:rFonts w:hint="eastAsia" w:ascii="Times New Roman" w:hAnsi="Times New Roman" w:eastAsia="宋体" w:cs="Times New Roman"/>
          <w:i/>
          <w:iCs/>
          <w:sz w:val="20"/>
          <w:szCs w:val="20"/>
          <w:lang w:val="en-US" w:eastAsia="en-US" w:bidi="ar-SA"/>
        </w:rPr>
        <w:t xml:space="preserve"> </w:t>
      </w:r>
      <w:r>
        <w:rPr>
          <w:rFonts w:ascii="Times New Roman" w:hAnsi="Times New Roman" w:eastAsia="宋体" w:cs="Times New Roman"/>
          <w:i/>
          <w:iCs/>
          <w:sz w:val="20"/>
          <w:szCs w:val="20"/>
          <w:lang w:val="en-US" w:eastAsia="en-US" w:bidi="ar-SA"/>
        </w:rPr>
        <w:t xml:space="preserve">(e)RedCap UEs with FR1-NTN bands, reuse the legacy FR1-NTN RRC re-establishment delay requirements </w:t>
      </w:r>
      <w:r>
        <w:rPr>
          <w:rFonts w:hint="eastAsia" w:ascii="Times New Roman" w:hAnsi="Times New Roman" w:eastAsia="宋体" w:cs="Times New Roman"/>
          <w:i/>
          <w:iCs/>
          <w:sz w:val="20"/>
          <w:szCs w:val="20"/>
          <w:lang w:val="en-US" w:eastAsia="en-US" w:bidi="ar-SA"/>
        </w:rPr>
        <w:t>for normal UEs.</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w:t>
      </w:r>
      <w:r>
        <w:rPr>
          <w:rFonts w:ascii="Times New Roman" w:hAnsi="Times New Roman" w:eastAsia="宋体" w:cs="Times New Roman"/>
          <w:i/>
          <w:iCs/>
          <w:sz w:val="20"/>
          <w:szCs w:val="20"/>
          <w:lang w:val="en-US" w:eastAsia="zh-CN" w:bidi="ar-SA"/>
        </w:rPr>
        <w:t xml:space="preserve">or </w:t>
      </w:r>
      <w:r>
        <w:rPr>
          <w:rFonts w:hint="eastAsia" w:ascii="Times New Roman" w:hAnsi="Times New Roman" w:eastAsia="宋体" w:cs="Times New Roman"/>
          <w:i/>
          <w:iCs/>
          <w:sz w:val="20"/>
          <w:szCs w:val="20"/>
          <w:lang w:val="en-US" w:eastAsia="zh-CN" w:bidi="ar-SA"/>
        </w:rPr>
        <w:t>1</w:t>
      </w:r>
      <w:r>
        <w:rPr>
          <w:rFonts w:ascii="Times New Roman" w:hAnsi="Times New Roman" w:eastAsia="宋体" w:cs="Times New Roman"/>
          <w:i/>
          <w:iCs/>
          <w:sz w:val="20"/>
          <w:szCs w:val="20"/>
          <w:lang w:val="en-US" w:eastAsia="zh-CN" w:bidi="ar-SA"/>
        </w:rPr>
        <w:t>Rx</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i/>
          <w:iCs/>
          <w:sz w:val="20"/>
          <w:szCs w:val="20"/>
          <w:lang w:val="en-US" w:eastAsia="zh-CN" w:bidi="ar-SA"/>
        </w:rPr>
        <w:t>(e)RedCap UEs with FR1-NTN bands,</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i/>
          <w:iCs/>
          <w:sz w:val="20"/>
          <w:szCs w:val="20"/>
          <w:lang w:val="en-US" w:eastAsia="zh-CN" w:bidi="ar-SA"/>
        </w:rPr>
        <w:t>UE RRC re-establishment delay (T</w:t>
      </w:r>
      <w:r>
        <w:rPr>
          <w:rFonts w:ascii="Times New Roman" w:hAnsi="Times New Roman" w:eastAsia="宋体" w:cs="Times New Roman"/>
          <w:i/>
          <w:iCs/>
          <w:sz w:val="20"/>
          <w:szCs w:val="20"/>
          <w:vertAlign w:val="subscript"/>
          <w:lang w:val="en-US" w:eastAsia="zh-CN" w:bidi="ar-SA"/>
        </w:rPr>
        <w:t>UE_re-establish_delay</w:t>
      </w:r>
      <w:r>
        <w:rPr>
          <w:rFonts w:ascii="Times New Roman" w:hAnsi="Times New Roman" w:eastAsia="宋体" w:cs="Times New Roman"/>
          <w:i/>
          <w:iCs/>
          <w:sz w:val="20"/>
          <w:szCs w:val="20"/>
          <w:lang w:val="en-US" w:eastAsia="zh-CN" w:bidi="ar-SA"/>
        </w:rPr>
        <w:t>) should be extended compared to those defined for 2Rx (e)RedCap UEs.</w:t>
      </w:r>
    </w:p>
    <w:p>
      <w:pPr>
        <w:numPr>
          <w:ilvl w:val="1"/>
          <w:numId w:val="6"/>
        </w:numPr>
        <w:spacing w:after="0"/>
        <w:ind w:left="1236" w:hanging="360"/>
        <w:contextualSpacing/>
        <w:rPr>
          <w:rFonts w:eastAsia="宋体"/>
          <w:i/>
          <w:iCs/>
          <w:sz w:val="20"/>
          <w:szCs w:val="20"/>
          <w:lang w:val="sv-SE" w:eastAsia="zh-CN"/>
        </w:rPr>
      </w:pPr>
      <w:r>
        <w:rPr>
          <w:rFonts w:eastAsia="宋体"/>
          <w:i/>
          <w:iCs/>
          <w:sz w:val="20"/>
          <w:szCs w:val="20"/>
          <w:lang w:eastAsia="zh-CN"/>
        </w:rPr>
        <w:t>Define the relaxation on T</w:t>
      </w:r>
      <w:r>
        <w:rPr>
          <w:rFonts w:eastAsia="Calibri"/>
          <w:i/>
          <w:iCs/>
          <w:sz w:val="20"/>
          <w:szCs w:val="20"/>
          <w:vertAlign w:val="subscript"/>
          <w:lang w:eastAsia="en-US"/>
        </w:rPr>
        <w:t>identify</w:t>
      </w:r>
      <w:r>
        <w:rPr>
          <w:rFonts w:eastAsia="宋体"/>
          <w:i/>
          <w:iCs/>
          <w:sz w:val="20"/>
          <w:szCs w:val="20"/>
          <w:lang w:eastAsia="zh-CN"/>
        </w:rPr>
        <w:t xml:space="preserve"> for known and unknown intra/inter-frequency cell</w:t>
      </w:r>
      <w:r>
        <w:rPr>
          <w:rFonts w:hint="eastAsia" w:eastAsia="宋体"/>
          <w:i/>
          <w:iCs/>
          <w:sz w:val="20"/>
          <w:szCs w:val="20"/>
          <w:lang w:val="sv-SE" w:eastAsia="zh-CN"/>
        </w:rPr>
        <w:t>, and t</w:t>
      </w:r>
      <w:r>
        <w:rPr>
          <w:rFonts w:eastAsia="宋体"/>
          <w:i/>
          <w:iCs/>
          <w:sz w:val="20"/>
          <w:szCs w:val="20"/>
          <w:lang w:eastAsia="zh-CN"/>
        </w:rPr>
        <w:t>he same relaxation for 1 Rx RedCap UE in TN network can be reused.</w:t>
      </w:r>
    </w:p>
    <w:p>
      <w:pPr>
        <w:numPr>
          <w:ilvl w:val="2"/>
          <w:numId w:val="6"/>
        </w:numPr>
        <w:spacing w:after="0"/>
        <w:ind w:left="1956" w:hanging="360"/>
        <w:rPr>
          <w:rFonts w:eastAsia="宋体"/>
          <w:i/>
          <w:iCs/>
          <w:sz w:val="20"/>
          <w:szCs w:val="20"/>
          <w:lang w:eastAsia="zh-CN"/>
        </w:rPr>
      </w:pPr>
      <w:r>
        <w:rPr>
          <w:rFonts w:eastAsia="宋体"/>
          <w:i/>
          <w:iCs/>
          <w:sz w:val="20"/>
          <w:szCs w:val="20"/>
          <w:lang w:eastAsia="zh-CN"/>
        </w:rPr>
        <w:t>R</w:t>
      </w:r>
      <w:r>
        <w:rPr>
          <w:rFonts w:eastAsia="Calibri"/>
          <w:i/>
          <w:iCs/>
          <w:sz w:val="20"/>
          <w:szCs w:val="20"/>
          <w:lang w:eastAsia="en-US"/>
        </w:rPr>
        <w:t>elax the T</w:t>
      </w:r>
      <w:r>
        <w:rPr>
          <w:rFonts w:eastAsia="Calibri"/>
          <w:i/>
          <w:iCs/>
          <w:sz w:val="20"/>
          <w:szCs w:val="20"/>
          <w:vertAlign w:val="subscript"/>
          <w:lang w:eastAsia="en-US"/>
        </w:rPr>
        <w:t xml:space="preserve">identify_intra_NR </w:t>
      </w:r>
      <w:r>
        <w:rPr>
          <w:rFonts w:eastAsia="Calibri"/>
          <w:i/>
          <w:iCs/>
          <w:sz w:val="20"/>
          <w:szCs w:val="20"/>
          <w:lang w:eastAsia="en-US"/>
        </w:rPr>
        <w:t>and T</w:t>
      </w:r>
      <w:r>
        <w:rPr>
          <w:rFonts w:eastAsia="Calibri"/>
          <w:i/>
          <w:iCs/>
          <w:sz w:val="20"/>
          <w:szCs w:val="20"/>
          <w:vertAlign w:val="subscript"/>
          <w:lang w:eastAsia="en-US"/>
        </w:rPr>
        <w:t>identify_inter_NR, i</w:t>
      </w:r>
      <w:r>
        <w:rPr>
          <w:rFonts w:eastAsia="Calibri"/>
          <w:i/>
          <w:iCs/>
          <w:sz w:val="20"/>
          <w:szCs w:val="20"/>
          <w:lang w:eastAsia="en-US"/>
        </w:rPr>
        <w:t xml:space="preserve"> by 1 more samples </w:t>
      </w:r>
      <w:r>
        <w:rPr>
          <w:rFonts w:eastAsia="宋体"/>
          <w:i/>
          <w:iCs/>
          <w:sz w:val="20"/>
          <w:szCs w:val="20"/>
          <w:lang w:eastAsia="zh-CN"/>
        </w:rPr>
        <w:t xml:space="preserve">for </w:t>
      </w:r>
      <w:r>
        <w:rPr>
          <w:rFonts w:eastAsia="Calibri"/>
          <w:i/>
          <w:iCs/>
          <w:sz w:val="20"/>
          <w:szCs w:val="20"/>
          <w:lang w:eastAsia="en-US"/>
        </w:rPr>
        <w:t>FR1</w:t>
      </w:r>
      <w:r>
        <w:rPr>
          <w:rFonts w:eastAsia="宋体"/>
          <w:i/>
          <w:iCs/>
          <w:sz w:val="20"/>
          <w:szCs w:val="20"/>
          <w:lang w:eastAsia="zh-CN"/>
        </w:rPr>
        <w:t xml:space="preserve"> known and unknown intra/inter-frequency cell</w:t>
      </w:r>
      <w:r>
        <w:rPr>
          <w:rFonts w:eastAsia="Calibri"/>
          <w:i/>
          <w:iCs/>
          <w:sz w:val="20"/>
          <w:szCs w:val="20"/>
          <w:lang w:eastAsia="en-US"/>
        </w:rPr>
        <w:t xml:space="preserve">. </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2-4</w:t>
      </w:r>
      <w:r>
        <w:rPr>
          <w:rFonts w:hint="eastAsia"/>
          <w:b/>
          <w:i/>
          <w:iCs/>
          <w:sz w:val="20"/>
          <w:szCs w:val="20"/>
          <w:highlight w:val="none"/>
          <w:u w:val="single"/>
          <w:lang w:val="en-US" w:eastAsia="ko-KR"/>
        </w:rPr>
        <w:t>: RRC Connection Release with redirection</w:t>
      </w:r>
      <w:r>
        <w:rPr>
          <w:rFonts w:hint="eastAsia"/>
          <w:b/>
          <w:i/>
          <w:iCs/>
          <w:sz w:val="20"/>
          <w:szCs w:val="20"/>
          <w:highlight w:val="none"/>
          <w:u w:val="single"/>
          <w:lang w:val="en-US" w:eastAsia="zh-CN"/>
        </w:rPr>
        <w:t xml:space="preserve"> requirements </w:t>
      </w:r>
      <w:r>
        <w:rPr>
          <w:rFonts w:hint="eastAsia"/>
          <w:b/>
          <w:i/>
          <w:iCs/>
          <w:sz w:val="20"/>
          <w:szCs w:val="20"/>
          <w:highlight w:val="none"/>
          <w:u w:val="single"/>
          <w:lang w:val="en-US" w:eastAsia="ko-KR"/>
        </w:rPr>
        <w:t>for 1Rx/2Rx (e)RedCap UEs with FR1-NTN</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w:t>
      </w:r>
      <w:r>
        <w:rPr>
          <w:rFonts w:ascii="Times New Roman" w:hAnsi="Times New Roman" w:eastAsia="宋体" w:cs="Times New Roman"/>
          <w:i/>
          <w:iCs/>
          <w:sz w:val="20"/>
          <w:szCs w:val="20"/>
          <w:lang w:val="en-US" w:eastAsia="zh-CN" w:bidi="ar-SA"/>
        </w:rPr>
        <w:t>or 2Rx</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i/>
          <w:iCs/>
          <w:sz w:val="20"/>
          <w:szCs w:val="20"/>
          <w:lang w:val="en-US" w:eastAsia="zh-CN" w:bidi="ar-SA"/>
        </w:rPr>
        <w:t xml:space="preserve">(e)RedCap UEs with FR1-NTN bands, reuse the legacy FR1-NTN RRC Connection Release with redirection requirements </w:t>
      </w:r>
      <w:r>
        <w:rPr>
          <w:rFonts w:hint="eastAsia" w:ascii="Times New Roman" w:hAnsi="Times New Roman" w:eastAsia="宋体" w:cs="Times New Roman"/>
          <w:i/>
          <w:iCs/>
          <w:sz w:val="20"/>
          <w:szCs w:val="20"/>
          <w:lang w:val="en-US" w:eastAsia="zh-CN" w:bidi="ar-SA"/>
        </w:rPr>
        <w:t>for normal UEs.</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w:t>
      </w:r>
      <w:r>
        <w:rPr>
          <w:rFonts w:ascii="Times New Roman" w:hAnsi="Times New Roman" w:eastAsia="宋体" w:cs="Times New Roman"/>
          <w:i/>
          <w:iCs/>
          <w:sz w:val="20"/>
          <w:szCs w:val="20"/>
          <w:lang w:val="en-US" w:eastAsia="zh-CN" w:bidi="ar-SA"/>
        </w:rPr>
        <w:t xml:space="preserve">or </w:t>
      </w:r>
      <w:r>
        <w:rPr>
          <w:rFonts w:hint="eastAsia" w:ascii="Times New Roman" w:hAnsi="Times New Roman" w:eastAsia="宋体" w:cs="Times New Roman"/>
          <w:i/>
          <w:iCs/>
          <w:sz w:val="20"/>
          <w:szCs w:val="20"/>
          <w:lang w:val="en-US" w:eastAsia="zh-CN" w:bidi="ar-SA"/>
        </w:rPr>
        <w:t>1</w:t>
      </w:r>
      <w:r>
        <w:rPr>
          <w:rFonts w:ascii="Times New Roman" w:hAnsi="Times New Roman" w:eastAsia="宋体" w:cs="Times New Roman"/>
          <w:i/>
          <w:iCs/>
          <w:sz w:val="20"/>
          <w:szCs w:val="20"/>
          <w:lang w:val="en-US" w:eastAsia="zh-CN" w:bidi="ar-SA"/>
        </w:rPr>
        <w:t>Rx</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i/>
          <w:iCs/>
          <w:sz w:val="20"/>
          <w:szCs w:val="20"/>
          <w:lang w:val="en-US" w:eastAsia="zh-CN" w:bidi="ar-SA"/>
        </w:rPr>
        <w:t>(e)RedCap UEs with FR1-NTN bands,</w:t>
      </w:r>
      <w:r>
        <w:rPr>
          <w:rFonts w:hint="eastAsia" w:ascii="Times New Roman" w:hAnsi="Times New Roman" w:eastAsia="宋体" w:cs="Times New Roman"/>
          <w:i/>
          <w:iCs/>
          <w:sz w:val="20"/>
          <w:szCs w:val="20"/>
          <w:lang w:val="en-US" w:eastAsia="zh-CN" w:bidi="ar-SA"/>
        </w:rPr>
        <w:t xml:space="preserve"> the delay of </w:t>
      </w:r>
      <w:r>
        <w:rPr>
          <w:rFonts w:ascii="Times New Roman" w:hAnsi="Times New Roman" w:eastAsia="宋体" w:cs="Times New Roman"/>
          <w:i/>
          <w:iCs/>
          <w:sz w:val="20"/>
          <w:szCs w:val="20"/>
          <w:lang w:val="en-US" w:eastAsia="zh-CN" w:bidi="ar-SA"/>
        </w:rPr>
        <w:t>RRC connection release with redirection to NR (T</w:t>
      </w:r>
      <w:r>
        <w:rPr>
          <w:rFonts w:ascii="Times New Roman" w:hAnsi="Times New Roman" w:eastAsia="宋体" w:cs="Times New Roman"/>
          <w:i/>
          <w:iCs/>
          <w:sz w:val="20"/>
          <w:szCs w:val="20"/>
          <w:vertAlign w:val="subscript"/>
          <w:lang w:val="en-US" w:eastAsia="zh-CN" w:bidi="ar-SA"/>
        </w:rPr>
        <w:t>connection_release_redirect_NR</w:t>
      </w:r>
      <w:r>
        <w:rPr>
          <w:rFonts w:ascii="Times New Roman" w:hAnsi="Times New Roman" w:eastAsia="宋体" w:cs="Times New Roman"/>
          <w:i/>
          <w:iCs/>
          <w:sz w:val="20"/>
          <w:szCs w:val="20"/>
          <w:lang w:val="en-US" w:eastAsia="zh-CN" w:bidi="ar-SA"/>
        </w:rPr>
        <w:t>) should be extended compared to those defined for 2Rx (e)RedCap UEs.</w:t>
      </w:r>
    </w:p>
    <w:p>
      <w:pPr>
        <w:numPr>
          <w:ilvl w:val="1"/>
          <w:numId w:val="6"/>
        </w:numPr>
        <w:spacing w:after="0"/>
        <w:ind w:left="1236" w:hanging="360"/>
        <w:contextualSpacing/>
        <w:rPr>
          <w:rFonts w:eastAsia="宋体"/>
          <w:i/>
          <w:iCs/>
          <w:sz w:val="20"/>
          <w:szCs w:val="20"/>
          <w:lang w:val="sv-SE" w:eastAsia="zh-CN"/>
        </w:rPr>
      </w:pPr>
      <w:r>
        <w:rPr>
          <w:rFonts w:eastAsia="宋体"/>
          <w:i/>
          <w:iCs/>
          <w:sz w:val="20"/>
          <w:szCs w:val="20"/>
          <w:lang w:eastAsia="zh-CN"/>
        </w:rPr>
        <w:t>Define the relaxation on T</w:t>
      </w:r>
      <w:r>
        <w:rPr>
          <w:rFonts w:eastAsia="宋体"/>
          <w:i/>
          <w:iCs/>
          <w:sz w:val="20"/>
          <w:szCs w:val="20"/>
          <w:vertAlign w:val="subscript"/>
          <w:lang w:eastAsia="zh-CN"/>
        </w:rPr>
        <w:t>identify-NR</w:t>
      </w:r>
      <w:r>
        <w:rPr>
          <w:rFonts w:eastAsia="宋体"/>
          <w:i/>
          <w:iCs/>
          <w:sz w:val="20"/>
          <w:szCs w:val="20"/>
          <w:lang w:eastAsia="zh-CN"/>
        </w:rPr>
        <w:t xml:space="preserve"> for FR1</w:t>
      </w:r>
      <w:r>
        <w:rPr>
          <w:rFonts w:hint="eastAsia" w:eastAsia="宋体"/>
          <w:i/>
          <w:iCs/>
          <w:sz w:val="20"/>
          <w:szCs w:val="20"/>
          <w:lang w:eastAsia="zh-CN"/>
        </w:rPr>
        <w:t>, and t</w:t>
      </w:r>
      <w:r>
        <w:rPr>
          <w:rFonts w:eastAsia="宋体"/>
          <w:i/>
          <w:iCs/>
          <w:sz w:val="20"/>
          <w:szCs w:val="20"/>
          <w:lang w:eastAsia="zh-CN"/>
        </w:rPr>
        <w:t>he same relaxation for 1 Rx RedCap UE in TN network can be reused.</w:t>
      </w:r>
    </w:p>
    <w:p>
      <w:pPr>
        <w:numPr>
          <w:ilvl w:val="2"/>
          <w:numId w:val="6"/>
        </w:numPr>
        <w:spacing w:after="0"/>
        <w:ind w:left="1956" w:hanging="360"/>
        <w:rPr>
          <w:rFonts w:eastAsia="宋体"/>
          <w:i/>
          <w:iCs/>
          <w:sz w:val="20"/>
          <w:szCs w:val="20"/>
          <w:lang w:eastAsia="zh-CN"/>
        </w:rPr>
      </w:pPr>
      <w:r>
        <w:rPr>
          <w:rFonts w:eastAsia="宋体"/>
          <w:i/>
          <w:iCs/>
          <w:sz w:val="20"/>
          <w:szCs w:val="20"/>
          <w:lang w:eastAsia="zh-CN"/>
        </w:rPr>
        <w:t>R</w:t>
      </w:r>
      <w:r>
        <w:rPr>
          <w:rFonts w:eastAsia="Calibri"/>
          <w:i/>
          <w:iCs/>
          <w:sz w:val="20"/>
          <w:szCs w:val="20"/>
          <w:lang w:eastAsia="en-US"/>
        </w:rPr>
        <w:t>elax the T</w:t>
      </w:r>
      <w:r>
        <w:rPr>
          <w:rFonts w:eastAsia="Calibri"/>
          <w:i/>
          <w:iCs/>
          <w:sz w:val="20"/>
          <w:szCs w:val="20"/>
          <w:vertAlign w:val="subscript"/>
          <w:lang w:eastAsia="en-US"/>
        </w:rPr>
        <w:t xml:space="preserve">identify-NR </w:t>
      </w:r>
      <w:r>
        <w:rPr>
          <w:rFonts w:eastAsia="Calibri"/>
          <w:i/>
          <w:iCs/>
          <w:sz w:val="20"/>
          <w:szCs w:val="20"/>
          <w:lang w:eastAsia="en-US"/>
        </w:rPr>
        <w:t xml:space="preserve">by 1 more samples </w:t>
      </w:r>
      <w:r>
        <w:rPr>
          <w:rFonts w:eastAsia="宋体"/>
          <w:i/>
          <w:iCs/>
          <w:sz w:val="20"/>
          <w:szCs w:val="20"/>
          <w:lang w:eastAsia="zh-CN"/>
        </w:rPr>
        <w:t xml:space="preserve">for </w:t>
      </w:r>
      <w:r>
        <w:rPr>
          <w:rFonts w:eastAsia="Calibri"/>
          <w:i/>
          <w:iCs/>
          <w:sz w:val="20"/>
          <w:szCs w:val="20"/>
          <w:lang w:eastAsia="en-US"/>
        </w:rPr>
        <w:t xml:space="preserve">FR1. </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2-5</w:t>
      </w:r>
      <w:r>
        <w:rPr>
          <w:rFonts w:hint="eastAsia"/>
          <w:b/>
          <w:i/>
          <w:iCs/>
          <w:sz w:val="20"/>
          <w:szCs w:val="20"/>
          <w:highlight w:val="none"/>
          <w:u w:val="single"/>
          <w:lang w:val="en-US" w:eastAsia="ko-KR"/>
        </w:rPr>
        <w:t>: RA</w:t>
      </w:r>
      <w:r>
        <w:rPr>
          <w:rFonts w:hint="eastAsia"/>
          <w:b/>
          <w:i/>
          <w:iCs/>
          <w:sz w:val="20"/>
          <w:szCs w:val="20"/>
          <w:highlight w:val="none"/>
          <w:u w:val="single"/>
          <w:lang w:val="en-US" w:eastAsia="zh-CN"/>
        </w:rPr>
        <w:t xml:space="preserve"> requirements </w:t>
      </w:r>
      <w:r>
        <w:rPr>
          <w:rFonts w:hint="eastAsia"/>
          <w:b/>
          <w:i/>
          <w:iCs/>
          <w:sz w:val="20"/>
          <w:szCs w:val="20"/>
          <w:highlight w:val="none"/>
          <w:u w:val="single"/>
          <w:lang w:val="en-US" w:eastAsia="ko-KR"/>
        </w:rPr>
        <w:t>for 1Rx/2Rx (e)RedCap UEs with FR1-NTN</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w:t>
      </w:r>
      <w:r>
        <w:rPr>
          <w:rFonts w:ascii="Times New Roman" w:hAnsi="Times New Roman" w:eastAsia="宋体" w:cs="Times New Roman"/>
          <w:i/>
          <w:iCs/>
          <w:sz w:val="20"/>
          <w:szCs w:val="20"/>
          <w:lang w:val="en-US" w:eastAsia="zh-CN" w:bidi="ar-SA"/>
        </w:rPr>
        <w:t>or 2Rx</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i/>
          <w:iCs/>
          <w:sz w:val="20"/>
          <w:szCs w:val="20"/>
          <w:lang w:val="en-US" w:eastAsia="zh-CN" w:bidi="ar-SA"/>
        </w:rPr>
        <w:t xml:space="preserve">(e)RedCap UEs with FR1-NTN bands, reuse the legacy random access requirements </w:t>
      </w:r>
      <w:r>
        <w:rPr>
          <w:rFonts w:hint="eastAsia" w:ascii="Times New Roman" w:hAnsi="Times New Roman" w:eastAsia="宋体" w:cs="Times New Roman"/>
          <w:i/>
          <w:iCs/>
          <w:sz w:val="20"/>
          <w:szCs w:val="20"/>
          <w:lang w:val="en-US" w:eastAsia="zh-CN" w:bidi="ar-SA"/>
        </w:rPr>
        <w:t>for normal UEs.</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w:t>
      </w:r>
      <w:r>
        <w:rPr>
          <w:rFonts w:ascii="Times New Roman" w:hAnsi="Times New Roman" w:eastAsia="宋体" w:cs="Times New Roman"/>
          <w:i/>
          <w:iCs/>
          <w:sz w:val="20"/>
          <w:szCs w:val="20"/>
          <w:lang w:val="en-US" w:eastAsia="zh-CN" w:bidi="ar-SA"/>
        </w:rPr>
        <w:t xml:space="preserve">or </w:t>
      </w:r>
      <w:r>
        <w:rPr>
          <w:rFonts w:hint="eastAsia" w:ascii="Times New Roman" w:hAnsi="Times New Roman" w:eastAsia="宋体" w:cs="Times New Roman"/>
          <w:i/>
          <w:iCs/>
          <w:sz w:val="20"/>
          <w:szCs w:val="20"/>
          <w:lang w:val="en-US" w:eastAsia="zh-CN" w:bidi="ar-SA"/>
        </w:rPr>
        <w:t>1</w:t>
      </w:r>
      <w:r>
        <w:rPr>
          <w:rFonts w:ascii="Times New Roman" w:hAnsi="Times New Roman" w:eastAsia="宋体" w:cs="Times New Roman"/>
          <w:i/>
          <w:iCs/>
          <w:sz w:val="20"/>
          <w:szCs w:val="20"/>
          <w:lang w:val="en-US" w:eastAsia="zh-CN" w:bidi="ar-SA"/>
        </w:rPr>
        <w:t>Rx</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i/>
          <w:iCs/>
          <w:sz w:val="20"/>
          <w:szCs w:val="20"/>
          <w:lang w:val="en-US" w:eastAsia="zh-CN" w:bidi="ar-SA"/>
        </w:rPr>
        <w:t>(e)RedCap UEs with FR1-NTN bands,</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i/>
          <w:iCs/>
          <w:sz w:val="20"/>
          <w:szCs w:val="20"/>
          <w:lang w:val="en-US" w:eastAsia="zh-CN" w:bidi="ar-SA"/>
        </w:rPr>
        <w:t>RAN4 to consider the offset for the following relative cell-specific RSRP thresholds</w:t>
      </w:r>
      <w:r>
        <w:rPr>
          <w:rFonts w:hint="eastAsia" w:ascii="Times New Roman" w:hAnsi="Times New Roman" w:eastAsia="宋体" w:cs="Times New Roman"/>
          <w:i/>
          <w:iCs/>
          <w:sz w:val="20"/>
          <w:szCs w:val="20"/>
          <w:lang w:val="en-US" w:eastAsia="zh-CN" w:bidi="ar-SA"/>
        </w:rPr>
        <w:t xml:space="preserve"> f</w:t>
      </w:r>
      <w:r>
        <w:rPr>
          <w:rFonts w:ascii="Times New Roman" w:hAnsi="Times New Roman" w:eastAsia="宋体" w:cs="Times New Roman"/>
          <w:i/>
          <w:iCs/>
          <w:sz w:val="20"/>
          <w:szCs w:val="20"/>
          <w:lang w:val="en-US" w:eastAsia="zh-CN" w:bidi="ar-SA"/>
        </w:rPr>
        <w:t>or random access requirements</w:t>
      </w:r>
    </w:p>
    <w:p>
      <w:pPr>
        <w:numPr>
          <w:ilvl w:val="1"/>
          <w:numId w:val="6"/>
        </w:numPr>
        <w:spacing w:after="0"/>
        <w:ind w:left="1236" w:hanging="360"/>
        <w:contextualSpacing/>
        <w:rPr>
          <w:rFonts w:eastAsia="宋体"/>
          <w:i/>
          <w:iCs/>
          <w:sz w:val="20"/>
          <w:szCs w:val="20"/>
          <w:lang w:eastAsia="zh-CN"/>
        </w:rPr>
      </w:pPr>
      <w:r>
        <w:rPr>
          <w:rFonts w:eastAsia="宋体"/>
          <w:i/>
          <w:iCs/>
          <w:sz w:val="20"/>
          <w:szCs w:val="20"/>
          <w:lang w:eastAsia="zh-CN"/>
        </w:rPr>
        <w:t>+1 dB offset can be reused as a baseline for rsrp-ThresholdSSB, msgA-RSRP-ThresholdSSB and msgA-RSRP-Threshold.</w:t>
      </w:r>
    </w:p>
    <w:p>
      <w:pPr>
        <w:numPr>
          <w:ilvl w:val="1"/>
          <w:numId w:val="6"/>
        </w:numPr>
        <w:spacing w:after="0"/>
        <w:ind w:left="1236" w:hanging="360"/>
        <w:contextualSpacing/>
        <w:rPr>
          <w:rFonts w:eastAsia="宋体"/>
          <w:i/>
          <w:iCs/>
          <w:sz w:val="20"/>
          <w:szCs w:val="20"/>
          <w:lang w:val="sv-SE" w:eastAsia="zh-CN"/>
        </w:rPr>
      </w:pPr>
      <w:r>
        <w:rPr>
          <w:rFonts w:eastAsia="宋体"/>
          <w:i/>
          <w:iCs/>
          <w:sz w:val="20"/>
          <w:szCs w:val="20"/>
          <w:lang w:eastAsia="zh-CN"/>
        </w:rPr>
        <w:t>-1 dB offset can be reused as a baseline for rsrp-ThresholdMsg3.</w:t>
      </w:r>
    </w:p>
    <w:p>
      <w:pPr>
        <w:outlineLvl w:val="9"/>
        <w:rPr>
          <w:rFonts w:hint="eastAsia"/>
          <w:b/>
          <w:i/>
          <w:iCs/>
          <w:sz w:val="20"/>
          <w:szCs w:val="20"/>
          <w:highlight w:val="none"/>
          <w:u w:val="single"/>
          <w:lang w:val="en-GB"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3-1</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 xml:space="preserve">Timing requirements </w:t>
      </w:r>
      <w:r>
        <w:rPr>
          <w:rFonts w:hint="eastAsia"/>
          <w:b/>
          <w:i/>
          <w:iCs/>
          <w:sz w:val="20"/>
          <w:szCs w:val="20"/>
          <w:highlight w:val="none"/>
          <w:u w:val="single"/>
          <w:lang w:val="en-US" w:eastAsia="ko-KR"/>
        </w:rPr>
        <w:t>for 1Rx</w:t>
      </w:r>
      <w:r>
        <w:rPr>
          <w:rFonts w:hint="eastAsia"/>
          <w:b/>
          <w:i/>
          <w:iCs/>
          <w:sz w:val="20"/>
          <w:szCs w:val="20"/>
          <w:highlight w:val="none"/>
          <w:u w:val="single"/>
          <w:lang w:val="en-US" w:eastAsia="zh-CN"/>
        </w:rPr>
        <w:t>/2Rx</w:t>
      </w:r>
      <w:r>
        <w:rPr>
          <w:rFonts w:hint="eastAsia"/>
          <w:b/>
          <w:i/>
          <w:iCs/>
          <w:sz w:val="20"/>
          <w:szCs w:val="20"/>
          <w:highlight w:val="none"/>
          <w:u w:val="single"/>
          <w:lang w:val="en-US" w:eastAsia="ko-KR"/>
        </w:rPr>
        <w:t xml:space="preserve"> (e)RedCap UEs with FR1-NTN</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The </w:t>
      </w:r>
      <w:r>
        <w:rPr>
          <w:rFonts w:ascii="Times New Roman" w:hAnsi="Times New Roman" w:eastAsia="宋体" w:cs="Times New Roman"/>
          <w:i/>
          <w:iCs/>
          <w:sz w:val="20"/>
          <w:szCs w:val="20"/>
          <w:lang w:val="en-US" w:eastAsia="zh-CN" w:bidi="ar-SA"/>
        </w:rPr>
        <w:t xml:space="preserve">existing timing requirements </w:t>
      </w:r>
      <w:r>
        <w:rPr>
          <w:rFonts w:hint="eastAsia" w:ascii="Times New Roman" w:hAnsi="Times New Roman" w:eastAsia="宋体" w:cs="Times New Roman"/>
          <w:i/>
          <w:iCs/>
          <w:sz w:val="20"/>
          <w:szCs w:val="20"/>
          <w:lang w:val="en-US" w:eastAsia="zh-CN" w:bidi="ar-SA"/>
        </w:rPr>
        <w:t xml:space="preserve">defined </w:t>
      </w:r>
      <w:r>
        <w:rPr>
          <w:rFonts w:ascii="Times New Roman" w:hAnsi="Times New Roman" w:eastAsia="宋体" w:cs="Times New Roman"/>
          <w:i/>
          <w:iCs/>
          <w:sz w:val="20"/>
          <w:szCs w:val="20"/>
          <w:lang w:val="en-US" w:eastAsia="zh-CN" w:bidi="ar-SA"/>
        </w:rPr>
        <w:t>for NTN</w:t>
      </w:r>
      <w:r>
        <w:rPr>
          <w:rFonts w:hint="eastAsia" w:ascii="Times New Roman" w:hAnsi="Times New Roman" w:eastAsia="宋体" w:cs="Times New Roman"/>
          <w:i/>
          <w:iCs/>
          <w:sz w:val="20"/>
          <w:szCs w:val="20"/>
          <w:lang w:val="en-US" w:eastAsia="zh-CN" w:bidi="ar-SA"/>
        </w:rPr>
        <w:t xml:space="preserve"> can be reused for </w:t>
      </w:r>
      <w:r>
        <w:rPr>
          <w:rFonts w:ascii="Times New Roman" w:hAnsi="Times New Roman" w:eastAsia="宋体" w:cs="Times New Roman"/>
          <w:i/>
          <w:iCs/>
          <w:sz w:val="20"/>
          <w:szCs w:val="20"/>
          <w:lang w:val="en-US" w:eastAsia="zh-CN" w:bidi="ar-SA"/>
        </w:rPr>
        <w:t>(e)RedCap UEs with FR1-NTN bands</w:t>
      </w:r>
      <w:r>
        <w:rPr>
          <w:rFonts w:hint="eastAsia" w:ascii="Times New Roman" w:hAnsi="Times New Roman" w:eastAsia="宋体" w:cs="Times New Roman"/>
          <w:i/>
          <w:iCs/>
          <w:sz w:val="20"/>
          <w:szCs w:val="20"/>
          <w:lang w:val="en-US" w:eastAsia="zh-CN" w:bidi="ar-SA"/>
        </w:rPr>
        <w:t>.</w:t>
      </w:r>
    </w:p>
    <w:p>
      <w:pPr>
        <w:numPr>
          <w:ilvl w:val="1"/>
          <w:numId w:val="6"/>
        </w:numPr>
        <w:spacing w:after="120"/>
        <w:ind w:left="1236" w:hanging="360"/>
        <w:contextualSpacing/>
        <w:rPr>
          <w:rFonts w:eastAsia="宋体"/>
          <w:i/>
          <w:iCs/>
          <w:sz w:val="20"/>
          <w:szCs w:val="20"/>
          <w:lang w:val="en-GB" w:eastAsia="zh-CN"/>
        </w:rPr>
      </w:pPr>
      <w:r>
        <w:rPr>
          <w:rFonts w:eastAsia="宋体"/>
          <w:i/>
          <w:iCs/>
          <w:sz w:val="20"/>
          <w:szCs w:val="20"/>
          <w:lang w:val="en-GB" w:eastAsia="zh-CN"/>
        </w:rPr>
        <w:t>UE transmit timing</w:t>
      </w:r>
    </w:p>
    <w:p>
      <w:pPr>
        <w:numPr>
          <w:ilvl w:val="1"/>
          <w:numId w:val="6"/>
        </w:numPr>
        <w:spacing w:after="120"/>
        <w:ind w:left="1236" w:hanging="360"/>
        <w:contextualSpacing/>
        <w:rPr>
          <w:rFonts w:eastAsia="宋体"/>
          <w:i/>
          <w:iCs/>
          <w:sz w:val="20"/>
          <w:szCs w:val="20"/>
          <w:lang w:val="en-GB" w:eastAsia="zh-CN"/>
        </w:rPr>
      </w:pPr>
      <w:r>
        <w:rPr>
          <w:rFonts w:hint="eastAsia" w:eastAsia="宋体"/>
          <w:i/>
          <w:iCs/>
          <w:sz w:val="20"/>
          <w:szCs w:val="20"/>
          <w:lang w:val="en-GB" w:eastAsia="zh-CN"/>
        </w:rPr>
        <w:t xml:space="preserve">UE timer accuracy </w:t>
      </w:r>
    </w:p>
    <w:p>
      <w:pPr>
        <w:numPr>
          <w:ilvl w:val="1"/>
          <w:numId w:val="6"/>
        </w:numPr>
        <w:spacing w:after="120"/>
        <w:ind w:left="1236" w:hanging="360"/>
        <w:contextualSpacing/>
        <w:rPr>
          <w:rFonts w:eastAsia="宋体"/>
          <w:i/>
          <w:iCs/>
          <w:sz w:val="20"/>
          <w:szCs w:val="20"/>
          <w:lang w:val="en-GB" w:eastAsia="zh-CN"/>
        </w:rPr>
      </w:pPr>
      <w:r>
        <w:rPr>
          <w:rFonts w:eastAsia="宋体"/>
          <w:i/>
          <w:iCs/>
          <w:sz w:val="20"/>
          <w:szCs w:val="20"/>
          <w:lang w:val="en-GB" w:eastAsia="zh-CN"/>
        </w:rPr>
        <w:t>Timing Advance</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w:t>
      </w:r>
      <w:r>
        <w:rPr>
          <w:rFonts w:ascii="Times New Roman" w:hAnsi="Times New Roman" w:eastAsia="宋体" w:cs="Times New Roman"/>
          <w:i/>
          <w:iCs/>
          <w:sz w:val="20"/>
          <w:szCs w:val="20"/>
          <w:lang w:val="en-US" w:eastAsia="zh-CN" w:bidi="ar-SA"/>
        </w:rPr>
        <w:t>he timing requirements defined for 1Rx and 2Rx (e)RedCap UEs with FR1-NTN bands will be the same</w:t>
      </w:r>
      <w:r>
        <w:rPr>
          <w:rFonts w:hint="eastAsia" w:ascii="Times New Roman" w:hAnsi="Times New Roman" w:eastAsia="宋体" w:cs="Times New Roman"/>
          <w:i/>
          <w:iCs/>
          <w:sz w:val="20"/>
          <w:szCs w:val="20"/>
          <w:lang w:val="en-US" w:eastAsia="zh-CN" w:bidi="ar-SA"/>
        </w:rPr>
        <w:t xml:space="preserve">, and there is no need to </w:t>
      </w:r>
      <w:r>
        <w:rPr>
          <w:rFonts w:ascii="Times New Roman" w:hAnsi="Times New Roman" w:eastAsia="宋体" w:cs="Times New Roman"/>
          <w:i/>
          <w:iCs/>
          <w:sz w:val="20"/>
          <w:szCs w:val="20"/>
          <w:lang w:val="en-US" w:eastAsia="zh-CN" w:bidi="ar-SA"/>
        </w:rPr>
        <w:t>differentiate</w:t>
      </w:r>
      <w:r>
        <w:rPr>
          <w:rFonts w:hint="eastAsia" w:ascii="Times New Roman" w:hAnsi="Times New Roman" w:eastAsia="宋体" w:cs="Times New Roman"/>
          <w:i/>
          <w:iCs/>
          <w:sz w:val="20"/>
          <w:szCs w:val="20"/>
          <w:lang w:val="en-US" w:eastAsia="zh-CN" w:bidi="ar-SA"/>
        </w:rPr>
        <w:t xml:space="preserve"> 1Rx/2Rx </w:t>
      </w:r>
      <w:r>
        <w:rPr>
          <w:rFonts w:ascii="Times New Roman" w:hAnsi="Times New Roman" w:eastAsia="宋体" w:cs="Times New Roman"/>
          <w:i/>
          <w:iCs/>
          <w:sz w:val="20"/>
          <w:szCs w:val="20"/>
          <w:lang w:val="en-US" w:eastAsia="zh-CN" w:bidi="ar-SA"/>
        </w:rPr>
        <w:t>requirement</w:t>
      </w:r>
      <w:r>
        <w:rPr>
          <w:rFonts w:hint="eastAsia" w:ascii="Times New Roman" w:hAnsi="Times New Roman" w:eastAsia="宋体" w:cs="Times New Roman"/>
          <w:i/>
          <w:iCs/>
          <w:sz w:val="20"/>
          <w:szCs w:val="20"/>
          <w:lang w:val="en-US" w:eastAsia="zh-CN" w:bidi="ar-SA"/>
        </w:rPr>
        <w:t>s.</w:t>
      </w:r>
    </w:p>
    <w:p>
      <w:pPr>
        <w:outlineLvl w:val="9"/>
        <w:rPr>
          <w:rFonts w:hint="eastAsia"/>
          <w:b/>
          <w:i/>
          <w:iCs/>
          <w:sz w:val="20"/>
          <w:szCs w:val="20"/>
          <w:highlight w:val="none"/>
          <w:u w:val="single"/>
          <w:lang w:val="en-GB"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4-1</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RLM/BFD/CBD</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 xml:space="preserve">requirements </w:t>
      </w:r>
      <w:r>
        <w:rPr>
          <w:rFonts w:hint="eastAsia"/>
          <w:b/>
          <w:i/>
          <w:iCs/>
          <w:sz w:val="20"/>
          <w:szCs w:val="20"/>
          <w:highlight w:val="none"/>
          <w:u w:val="single"/>
          <w:lang w:val="en-US" w:eastAsia="ko-KR"/>
        </w:rPr>
        <w:t>for 1Rx/2Rx (e)RedCap UEs with FR1-NTN</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720"/>
        <w:contextualSpacing w:val="0"/>
        <w:rPr>
          <w:rFonts w:ascii="Times New Roman" w:hAnsi="Times New Roman" w:eastAsia="宋体" w:cs="Times New Roman"/>
          <w:i/>
          <w:iCs w:val="0"/>
          <w:sz w:val="20"/>
          <w:szCs w:val="20"/>
          <w:lang w:val="en-US" w:eastAsia="zh-CN" w:bidi="ar-SA"/>
        </w:rPr>
      </w:pPr>
      <w:r>
        <w:rPr>
          <w:rFonts w:hint="eastAsia" w:ascii="Times New Roman" w:hAnsi="Times New Roman" w:eastAsia="宋体" w:cs="Times New Roman"/>
          <w:i/>
          <w:iCs w:val="0"/>
          <w:sz w:val="20"/>
          <w:szCs w:val="20"/>
          <w:lang w:val="en-US" w:eastAsia="zh-CN" w:bidi="ar-SA"/>
        </w:rPr>
        <w:t>F</w:t>
      </w:r>
      <w:r>
        <w:rPr>
          <w:rFonts w:ascii="Times New Roman" w:hAnsi="Times New Roman" w:eastAsia="宋体" w:cs="Times New Roman"/>
          <w:i/>
          <w:iCs w:val="0"/>
          <w:sz w:val="20"/>
          <w:szCs w:val="20"/>
          <w:lang w:val="en-US" w:eastAsia="zh-CN" w:bidi="ar-SA"/>
        </w:rPr>
        <w:t>or 2Rx</w:t>
      </w:r>
      <w:r>
        <w:rPr>
          <w:rFonts w:hint="eastAsia" w:ascii="Times New Roman" w:hAnsi="Times New Roman" w:eastAsia="宋体" w:cs="Times New Roman"/>
          <w:i/>
          <w:iCs w:val="0"/>
          <w:sz w:val="20"/>
          <w:szCs w:val="20"/>
          <w:lang w:val="en-US" w:eastAsia="zh-CN" w:bidi="ar-SA"/>
        </w:rPr>
        <w:t xml:space="preserve"> </w:t>
      </w:r>
      <w:r>
        <w:rPr>
          <w:rFonts w:ascii="Times New Roman" w:hAnsi="Times New Roman" w:eastAsia="宋体" w:cs="Times New Roman"/>
          <w:i/>
          <w:iCs w:val="0"/>
          <w:sz w:val="20"/>
          <w:szCs w:val="20"/>
          <w:lang w:val="en-US" w:eastAsia="zh-CN" w:bidi="ar-SA"/>
        </w:rPr>
        <w:t>(e)RedCap UEs with FR1-NTN bands, reuse the legacy FR1-NTN RLM/BFD/CBD requirements</w:t>
      </w:r>
      <w:r>
        <w:rPr>
          <w:rFonts w:hint="eastAsia" w:ascii="Times New Roman" w:hAnsi="Times New Roman" w:eastAsia="宋体" w:cs="Times New Roman"/>
          <w:i/>
          <w:iCs w:val="0"/>
          <w:sz w:val="20"/>
          <w:szCs w:val="20"/>
          <w:lang w:val="en-US" w:eastAsia="zh-CN" w:bidi="ar-SA"/>
        </w:rPr>
        <w:t xml:space="preserve"> for normal UEs.</w:t>
      </w:r>
    </w:p>
    <w:p>
      <w:pPr>
        <w:numPr>
          <w:ilvl w:val="0"/>
          <w:numId w:val="6"/>
        </w:numPr>
        <w:spacing w:after="0"/>
        <w:ind w:left="720"/>
        <w:contextualSpacing w:val="0"/>
        <w:rPr>
          <w:rFonts w:ascii="Times New Roman" w:hAnsi="Times New Roman" w:eastAsia="宋体" w:cs="Times New Roman"/>
          <w:i/>
          <w:iCs w:val="0"/>
          <w:sz w:val="20"/>
          <w:szCs w:val="20"/>
          <w:lang w:val="en-US" w:eastAsia="zh-CN" w:bidi="ar-SA"/>
        </w:rPr>
      </w:pPr>
      <w:r>
        <w:rPr>
          <w:rFonts w:hint="eastAsia" w:ascii="Times New Roman" w:hAnsi="Times New Roman" w:eastAsia="宋体" w:cs="Times New Roman"/>
          <w:i/>
          <w:iCs w:val="0"/>
          <w:sz w:val="20"/>
          <w:szCs w:val="20"/>
          <w:lang w:val="en-US" w:eastAsia="zh-CN" w:bidi="ar-SA"/>
        </w:rPr>
        <w:t>For 1</w:t>
      </w:r>
      <w:r>
        <w:rPr>
          <w:rFonts w:ascii="Times New Roman" w:hAnsi="Times New Roman" w:eastAsia="宋体" w:cs="Times New Roman"/>
          <w:i/>
          <w:iCs w:val="0"/>
          <w:sz w:val="20"/>
          <w:szCs w:val="20"/>
          <w:lang w:val="en-US" w:eastAsia="zh-CN" w:bidi="ar-SA"/>
        </w:rPr>
        <w:t>Rx</w:t>
      </w:r>
      <w:r>
        <w:rPr>
          <w:rFonts w:hint="eastAsia" w:ascii="Times New Roman" w:hAnsi="Times New Roman" w:eastAsia="宋体" w:cs="Times New Roman"/>
          <w:i/>
          <w:iCs w:val="0"/>
          <w:sz w:val="20"/>
          <w:szCs w:val="20"/>
          <w:lang w:val="en-US" w:eastAsia="zh-CN" w:bidi="ar-SA"/>
        </w:rPr>
        <w:t xml:space="preserve"> </w:t>
      </w:r>
      <w:r>
        <w:rPr>
          <w:rFonts w:ascii="Times New Roman" w:hAnsi="Times New Roman" w:eastAsia="宋体" w:cs="Times New Roman"/>
          <w:i/>
          <w:iCs w:val="0"/>
          <w:sz w:val="20"/>
          <w:szCs w:val="20"/>
          <w:lang w:val="en-US" w:eastAsia="zh-CN" w:bidi="ar-SA"/>
        </w:rPr>
        <w:t>(e)RedCap UEs with FR1-NTN bands</w:t>
      </w:r>
      <w:r>
        <w:rPr>
          <w:rFonts w:hint="eastAsia" w:ascii="Times New Roman" w:hAnsi="Times New Roman" w:eastAsia="宋体" w:cs="Times New Roman"/>
          <w:i/>
          <w:iCs w:val="0"/>
          <w:sz w:val="20"/>
          <w:szCs w:val="20"/>
          <w:lang w:val="en-US" w:eastAsia="zh-CN" w:bidi="ar-SA"/>
        </w:rPr>
        <w:t xml:space="preserve">, </w:t>
      </w:r>
    </w:p>
    <w:p>
      <w:pPr>
        <w:numPr>
          <w:ilvl w:val="1"/>
          <w:numId w:val="6"/>
        </w:numPr>
        <w:spacing w:after="120"/>
        <w:ind w:left="1236" w:hanging="360"/>
        <w:contextualSpacing/>
        <w:rPr>
          <w:rFonts w:eastAsia="宋体"/>
          <w:i/>
          <w:iCs w:val="0"/>
          <w:sz w:val="20"/>
          <w:szCs w:val="20"/>
          <w:lang w:eastAsia="zh-CN"/>
        </w:rPr>
      </w:pPr>
      <w:r>
        <w:rPr>
          <w:rFonts w:hint="eastAsia" w:eastAsia="宋体"/>
          <w:i/>
          <w:iCs w:val="0"/>
          <w:sz w:val="20"/>
          <w:szCs w:val="20"/>
          <w:lang w:eastAsia="zh-CN"/>
        </w:rPr>
        <w:t>F</w:t>
      </w:r>
      <w:r>
        <w:rPr>
          <w:rFonts w:eastAsia="宋体"/>
          <w:i/>
          <w:iCs w:val="0"/>
          <w:sz w:val="20"/>
          <w:szCs w:val="20"/>
          <w:lang w:eastAsia="zh-CN"/>
        </w:rPr>
        <w:t xml:space="preserve">or SSB based and CSI-RS based </w:t>
      </w:r>
      <w:r>
        <w:rPr>
          <w:rFonts w:hint="eastAsia" w:eastAsia="宋体"/>
          <w:i/>
          <w:iCs w:val="0"/>
          <w:sz w:val="20"/>
          <w:szCs w:val="20"/>
          <w:lang w:eastAsia="zh-CN"/>
        </w:rPr>
        <w:t>RLM</w:t>
      </w:r>
      <w:r>
        <w:rPr>
          <w:rFonts w:eastAsia="宋体"/>
          <w:i/>
          <w:iCs w:val="0"/>
          <w:sz w:val="20"/>
          <w:szCs w:val="20"/>
          <w:lang w:eastAsia="zh-CN"/>
        </w:rPr>
        <w:t>/</w:t>
      </w:r>
      <w:r>
        <w:rPr>
          <w:rFonts w:hint="eastAsia" w:eastAsia="宋体"/>
          <w:i/>
          <w:iCs w:val="0"/>
          <w:sz w:val="20"/>
          <w:szCs w:val="20"/>
          <w:lang w:eastAsia="zh-CN"/>
        </w:rPr>
        <w:t>BFD</w:t>
      </w:r>
      <w:r>
        <w:rPr>
          <w:rFonts w:eastAsia="宋体"/>
          <w:i/>
          <w:iCs w:val="0"/>
          <w:sz w:val="20"/>
          <w:szCs w:val="20"/>
          <w:lang w:eastAsia="zh-CN"/>
        </w:rPr>
        <w:t xml:space="preserve"> requirements,</w:t>
      </w:r>
      <w:r>
        <w:rPr>
          <w:rFonts w:hint="eastAsia" w:eastAsia="宋体"/>
          <w:i/>
          <w:iCs w:val="0"/>
          <w:sz w:val="20"/>
          <w:szCs w:val="20"/>
          <w:lang w:eastAsia="zh-CN"/>
        </w:rPr>
        <w:t xml:space="preserve"> some of </w:t>
      </w:r>
      <w:r>
        <w:rPr>
          <w:rFonts w:eastAsia="宋体"/>
          <w:i/>
          <w:iCs w:val="0"/>
          <w:sz w:val="20"/>
          <w:szCs w:val="20"/>
          <w:lang w:eastAsia="zh-CN"/>
        </w:rPr>
        <w:t>hypothetical PDCCH parameters</w:t>
      </w:r>
      <w:r>
        <w:rPr>
          <w:rFonts w:hint="eastAsia" w:eastAsia="宋体"/>
          <w:i/>
          <w:iCs w:val="0"/>
          <w:sz w:val="20"/>
          <w:szCs w:val="20"/>
          <w:lang w:eastAsia="zh-CN"/>
        </w:rPr>
        <w:t xml:space="preserve"> including </w:t>
      </w:r>
      <w:r>
        <w:rPr>
          <w:rFonts w:eastAsia="宋体"/>
          <w:i/>
          <w:iCs w:val="0"/>
          <w:sz w:val="20"/>
          <w:szCs w:val="20"/>
          <w:lang w:eastAsia="zh-CN"/>
        </w:rPr>
        <w:t>aggregation level (CCE)</w:t>
      </w:r>
      <w:r>
        <w:rPr>
          <w:rFonts w:hint="eastAsia" w:eastAsia="宋体"/>
          <w:i/>
          <w:iCs w:val="0"/>
          <w:sz w:val="20"/>
          <w:szCs w:val="20"/>
          <w:lang w:eastAsia="zh-CN"/>
        </w:rPr>
        <w:t xml:space="preserve"> and </w:t>
      </w:r>
      <w:r>
        <w:rPr>
          <w:rFonts w:eastAsia="宋体"/>
          <w:i/>
          <w:iCs w:val="0"/>
          <w:sz w:val="20"/>
          <w:szCs w:val="20"/>
          <w:lang w:eastAsia="zh-CN"/>
        </w:rPr>
        <w:t>bandwidth (PRBs)</w:t>
      </w:r>
      <w:r>
        <w:rPr>
          <w:rFonts w:hint="eastAsia" w:eastAsia="宋体"/>
          <w:i/>
          <w:iCs w:val="0"/>
          <w:sz w:val="20"/>
          <w:szCs w:val="20"/>
          <w:lang w:eastAsia="zh-CN"/>
        </w:rPr>
        <w:t xml:space="preserve"> are defined as follows:</w:t>
      </w:r>
    </w:p>
    <w:p>
      <w:pPr>
        <w:numPr>
          <w:ilvl w:val="2"/>
          <w:numId w:val="6"/>
        </w:numPr>
        <w:spacing w:after="0"/>
        <w:ind w:hanging="357"/>
        <w:rPr>
          <w:rFonts w:eastAsia="宋体"/>
          <w:i/>
          <w:iCs w:val="0"/>
          <w:sz w:val="20"/>
          <w:szCs w:val="20"/>
          <w:lang w:eastAsia="zh-CN"/>
        </w:rPr>
      </w:pPr>
      <w:r>
        <w:rPr>
          <w:rFonts w:hint="eastAsia" w:eastAsia="宋体"/>
          <w:i/>
          <w:iCs w:val="0"/>
          <w:sz w:val="20"/>
          <w:szCs w:val="20"/>
          <w:lang w:eastAsia="zh-CN"/>
        </w:rPr>
        <w:t>A</w:t>
      </w:r>
      <w:r>
        <w:rPr>
          <w:rFonts w:eastAsia="宋体"/>
          <w:i/>
          <w:iCs w:val="0"/>
          <w:sz w:val="20"/>
          <w:szCs w:val="20"/>
          <w:lang w:eastAsia="zh-CN"/>
        </w:rPr>
        <w:t>ggregation level (CCE)</w:t>
      </w:r>
      <w:r>
        <w:rPr>
          <w:rFonts w:hint="eastAsia" w:eastAsia="宋体"/>
          <w:i/>
          <w:iCs w:val="0"/>
          <w:sz w:val="20"/>
          <w:szCs w:val="20"/>
          <w:lang w:eastAsia="zh-CN"/>
        </w:rPr>
        <w:t xml:space="preserve"> of </w:t>
      </w:r>
      <w:r>
        <w:rPr>
          <w:rFonts w:eastAsia="宋体"/>
          <w:i/>
          <w:iCs w:val="0"/>
          <w:sz w:val="20"/>
          <w:szCs w:val="20"/>
          <w:lang w:eastAsia="zh-CN"/>
        </w:rPr>
        <w:t>16</w:t>
      </w:r>
      <w:r>
        <w:rPr>
          <w:rFonts w:hint="eastAsia" w:eastAsia="宋体"/>
          <w:i/>
          <w:iCs w:val="0"/>
          <w:sz w:val="20"/>
          <w:szCs w:val="20"/>
          <w:lang w:eastAsia="zh-CN"/>
        </w:rPr>
        <w:t>.</w:t>
      </w:r>
    </w:p>
    <w:p>
      <w:pPr>
        <w:numPr>
          <w:ilvl w:val="2"/>
          <w:numId w:val="6"/>
        </w:numPr>
        <w:spacing w:after="0"/>
        <w:ind w:hanging="357"/>
        <w:rPr>
          <w:rFonts w:eastAsia="宋体"/>
          <w:i/>
          <w:iCs w:val="0"/>
          <w:sz w:val="20"/>
          <w:szCs w:val="20"/>
          <w:lang w:eastAsia="zh-CN"/>
        </w:rPr>
      </w:pPr>
      <w:r>
        <w:rPr>
          <w:rFonts w:hint="eastAsia" w:eastAsia="宋体"/>
          <w:i/>
          <w:iCs w:val="0"/>
          <w:sz w:val="20"/>
          <w:szCs w:val="20"/>
          <w:lang w:eastAsia="zh-CN"/>
        </w:rPr>
        <w:t>B</w:t>
      </w:r>
      <w:r>
        <w:rPr>
          <w:rFonts w:eastAsia="宋体"/>
          <w:i/>
          <w:iCs w:val="0"/>
          <w:sz w:val="20"/>
          <w:szCs w:val="20"/>
          <w:lang w:eastAsia="zh-CN"/>
        </w:rPr>
        <w:t>andwidth (PRBs)</w:t>
      </w:r>
      <w:r>
        <w:rPr>
          <w:rFonts w:hint="eastAsia" w:eastAsia="宋体"/>
          <w:i/>
          <w:iCs w:val="0"/>
          <w:sz w:val="20"/>
          <w:szCs w:val="20"/>
          <w:lang w:eastAsia="zh-CN"/>
        </w:rPr>
        <w:t xml:space="preserve"> of </w:t>
      </w:r>
      <w:r>
        <w:rPr>
          <w:rFonts w:eastAsia="宋体"/>
          <w:i/>
          <w:iCs w:val="0"/>
          <w:sz w:val="20"/>
          <w:szCs w:val="20"/>
          <w:lang w:eastAsia="zh-CN"/>
        </w:rPr>
        <w:t>48</w:t>
      </w:r>
      <w:r>
        <w:rPr>
          <w:rFonts w:hint="eastAsia" w:eastAsia="宋体"/>
          <w:i/>
          <w:iCs w:val="0"/>
          <w:sz w:val="20"/>
          <w:szCs w:val="20"/>
          <w:lang w:eastAsia="zh-CN"/>
        </w:rPr>
        <w:t>.</w:t>
      </w:r>
    </w:p>
    <w:p>
      <w:pPr>
        <w:numPr>
          <w:ilvl w:val="1"/>
          <w:numId w:val="6"/>
        </w:numPr>
        <w:spacing w:before="240" w:after="120"/>
        <w:ind w:left="1236" w:hanging="360"/>
        <w:contextualSpacing/>
        <w:rPr>
          <w:rFonts w:eastAsia="宋体"/>
          <w:i/>
          <w:iCs w:val="0"/>
          <w:sz w:val="20"/>
          <w:szCs w:val="20"/>
          <w:lang w:eastAsia="zh-CN"/>
        </w:rPr>
      </w:pPr>
      <w:r>
        <w:rPr>
          <w:rFonts w:eastAsia="宋体"/>
          <w:i/>
          <w:iCs w:val="0"/>
          <w:sz w:val="20"/>
          <w:szCs w:val="20"/>
          <w:lang w:eastAsia="zh-CN"/>
        </w:rPr>
        <w:t xml:space="preserve">For SSB based and CSI-RS based </w:t>
      </w:r>
      <w:r>
        <w:rPr>
          <w:rFonts w:hint="eastAsia" w:eastAsia="宋体"/>
          <w:i/>
          <w:iCs w:val="0"/>
          <w:sz w:val="20"/>
          <w:szCs w:val="20"/>
          <w:lang w:eastAsia="zh-CN"/>
        </w:rPr>
        <w:t>RLM</w:t>
      </w:r>
      <w:r>
        <w:rPr>
          <w:rFonts w:eastAsia="宋体"/>
          <w:i/>
          <w:iCs w:val="0"/>
          <w:sz w:val="20"/>
          <w:szCs w:val="20"/>
          <w:lang w:eastAsia="zh-CN"/>
        </w:rPr>
        <w:t>/</w:t>
      </w:r>
      <w:r>
        <w:rPr>
          <w:rFonts w:hint="eastAsia" w:eastAsia="宋体"/>
          <w:i/>
          <w:iCs w:val="0"/>
          <w:sz w:val="20"/>
          <w:szCs w:val="20"/>
          <w:lang w:eastAsia="zh-CN"/>
        </w:rPr>
        <w:t>BFD</w:t>
      </w:r>
      <w:r>
        <w:rPr>
          <w:rFonts w:eastAsia="宋体"/>
          <w:i/>
          <w:iCs w:val="0"/>
          <w:sz w:val="20"/>
          <w:szCs w:val="20"/>
          <w:lang w:eastAsia="zh-CN"/>
        </w:rPr>
        <w:t xml:space="preserve"> requirements,</w:t>
      </w:r>
      <w:r>
        <w:rPr>
          <w:rFonts w:hint="eastAsia" w:eastAsia="宋体"/>
          <w:i/>
          <w:iCs w:val="0"/>
          <w:sz w:val="20"/>
          <w:szCs w:val="20"/>
          <w:lang w:eastAsia="zh-CN"/>
        </w:rPr>
        <w:t xml:space="preserve"> </w:t>
      </w:r>
      <w:r>
        <w:rPr>
          <w:rFonts w:eastAsia="宋体"/>
          <w:i/>
          <w:iCs w:val="0"/>
          <w:sz w:val="20"/>
          <w:szCs w:val="20"/>
          <w:lang w:eastAsia="zh-CN"/>
        </w:rPr>
        <w:t>SCS=60kHz is not applicable for (e)RedCap UEs with FR1-NTN</w:t>
      </w:r>
      <w:r>
        <w:rPr>
          <w:rFonts w:hint="eastAsia" w:eastAsia="宋体"/>
          <w:i/>
          <w:iCs w:val="0"/>
          <w:sz w:val="20"/>
          <w:szCs w:val="20"/>
          <w:lang w:eastAsia="zh-CN"/>
        </w:rPr>
        <w:t>.</w:t>
      </w:r>
    </w:p>
    <w:p>
      <w:pPr>
        <w:numPr>
          <w:ilvl w:val="1"/>
          <w:numId w:val="6"/>
        </w:numPr>
        <w:spacing w:before="240" w:after="120"/>
        <w:ind w:left="1236" w:hanging="360"/>
        <w:contextualSpacing/>
        <w:rPr>
          <w:rFonts w:eastAsia="宋体"/>
          <w:i/>
          <w:iCs w:val="0"/>
          <w:sz w:val="20"/>
          <w:szCs w:val="20"/>
          <w:lang w:eastAsia="zh-CN"/>
        </w:rPr>
      </w:pPr>
      <w:r>
        <w:rPr>
          <w:rFonts w:hint="eastAsia" w:eastAsia="宋体"/>
          <w:i/>
          <w:iCs w:val="0"/>
          <w:sz w:val="20"/>
          <w:szCs w:val="20"/>
          <w:lang w:eastAsia="zh-CN"/>
        </w:rPr>
        <w:t>T</w:t>
      </w:r>
      <w:r>
        <w:rPr>
          <w:rFonts w:eastAsia="宋体"/>
          <w:i/>
          <w:iCs w:val="0"/>
          <w:sz w:val="20"/>
          <w:szCs w:val="20"/>
          <w:lang w:eastAsia="zh-CN"/>
        </w:rPr>
        <w:t xml:space="preserve">he SSB and CSI-RS based RLM OOS and BFD evaluation periods </w:t>
      </w:r>
      <w:r>
        <w:rPr>
          <w:rFonts w:hint="eastAsia" w:eastAsia="宋体"/>
          <w:i/>
          <w:iCs w:val="0"/>
          <w:sz w:val="20"/>
          <w:szCs w:val="20"/>
          <w:lang w:eastAsia="zh-CN"/>
        </w:rPr>
        <w:t xml:space="preserve">should be extended for </w:t>
      </w:r>
      <w:r>
        <w:rPr>
          <w:rFonts w:eastAsia="宋体"/>
          <w:i/>
          <w:iCs w:val="0"/>
          <w:sz w:val="20"/>
          <w:szCs w:val="20"/>
          <w:lang w:eastAsia="zh-CN"/>
        </w:rPr>
        <w:t>1Rx</w:t>
      </w:r>
      <w:r>
        <w:rPr>
          <w:rFonts w:hint="eastAsia" w:eastAsia="宋体"/>
          <w:i/>
          <w:iCs w:val="0"/>
          <w:sz w:val="20"/>
          <w:szCs w:val="20"/>
          <w:lang w:eastAsia="zh-CN"/>
        </w:rPr>
        <w:t xml:space="preserve"> </w:t>
      </w:r>
      <w:r>
        <w:rPr>
          <w:rFonts w:eastAsia="宋体"/>
          <w:i/>
          <w:iCs w:val="0"/>
          <w:sz w:val="20"/>
          <w:szCs w:val="20"/>
          <w:lang w:eastAsia="zh-CN"/>
        </w:rPr>
        <w:t>(e)RedCap UEs with FR1-NTN bands</w:t>
      </w:r>
      <w:r>
        <w:rPr>
          <w:rFonts w:hint="eastAsia" w:eastAsia="宋体"/>
          <w:i/>
          <w:iCs w:val="0"/>
          <w:sz w:val="20"/>
          <w:szCs w:val="20"/>
          <w:lang w:eastAsia="zh-CN"/>
        </w:rPr>
        <w:t xml:space="preserve"> compared to those defined for 2Rx </w:t>
      </w:r>
      <w:r>
        <w:rPr>
          <w:rFonts w:eastAsia="宋体"/>
          <w:i/>
          <w:iCs w:val="0"/>
          <w:sz w:val="20"/>
          <w:szCs w:val="20"/>
          <w:lang w:eastAsia="zh-CN"/>
        </w:rPr>
        <w:t>(e)RedCap</w:t>
      </w:r>
      <w:r>
        <w:rPr>
          <w:rFonts w:hint="eastAsia" w:eastAsia="宋体"/>
          <w:i/>
          <w:iCs w:val="0"/>
          <w:sz w:val="20"/>
          <w:szCs w:val="20"/>
          <w:lang w:eastAsia="zh-CN"/>
        </w:rPr>
        <w:t xml:space="preserve"> </w:t>
      </w:r>
      <w:r>
        <w:rPr>
          <w:rFonts w:eastAsia="宋体"/>
          <w:i/>
          <w:iCs w:val="0"/>
          <w:sz w:val="20"/>
          <w:szCs w:val="20"/>
          <w:lang w:eastAsia="zh-CN"/>
        </w:rPr>
        <w:t>UEs</w:t>
      </w:r>
      <w:r>
        <w:rPr>
          <w:rFonts w:hint="eastAsia" w:eastAsia="宋体"/>
          <w:i/>
          <w:iCs w:val="0"/>
          <w:sz w:val="20"/>
          <w:szCs w:val="20"/>
          <w:lang w:eastAsia="zh-CN"/>
        </w:rPr>
        <w:t>.</w:t>
      </w:r>
    </w:p>
    <w:p>
      <w:pPr>
        <w:numPr>
          <w:ilvl w:val="2"/>
          <w:numId w:val="6"/>
        </w:numPr>
        <w:spacing w:after="0"/>
        <w:ind w:hanging="357"/>
        <w:rPr>
          <w:rFonts w:eastAsia="宋体"/>
          <w:i/>
          <w:iCs w:val="0"/>
          <w:sz w:val="20"/>
          <w:szCs w:val="20"/>
          <w:lang w:eastAsia="zh-CN"/>
        </w:rPr>
      </w:pPr>
      <w:r>
        <w:rPr>
          <w:rFonts w:hint="eastAsia" w:eastAsia="宋体"/>
          <w:i/>
          <w:iCs w:val="0"/>
          <w:sz w:val="20"/>
          <w:szCs w:val="20"/>
          <w:lang w:eastAsia="zh-CN"/>
        </w:rPr>
        <w:t>For RLM</w:t>
      </w:r>
      <w:r>
        <w:rPr>
          <w:rFonts w:eastAsia="宋体"/>
          <w:i/>
          <w:iCs w:val="0"/>
          <w:sz w:val="20"/>
          <w:szCs w:val="20"/>
          <w:lang w:eastAsia="zh-CN"/>
        </w:rPr>
        <w:t xml:space="preserve"> evaluation periods</w:t>
      </w:r>
      <w:r>
        <w:rPr>
          <w:rFonts w:hint="eastAsia" w:eastAsia="宋体"/>
          <w:i/>
          <w:iCs w:val="0"/>
          <w:sz w:val="20"/>
          <w:szCs w:val="20"/>
          <w:lang w:eastAsia="zh-CN"/>
        </w:rPr>
        <w:t xml:space="preserve">, </w:t>
      </w:r>
    </w:p>
    <w:p>
      <w:pPr>
        <w:numPr>
          <w:ilvl w:val="3"/>
          <w:numId w:val="6"/>
        </w:numPr>
        <w:spacing w:after="0"/>
        <w:ind w:left="2676" w:hanging="360"/>
        <w:rPr>
          <w:rFonts w:eastAsia="宋体"/>
          <w:i/>
          <w:iCs w:val="0"/>
          <w:sz w:val="20"/>
          <w:szCs w:val="20"/>
          <w:lang w:val="sv-SE" w:eastAsia="zh-CN"/>
        </w:rPr>
      </w:pPr>
      <w:r>
        <w:rPr>
          <w:rFonts w:eastAsia="宋体"/>
          <w:i/>
          <w:iCs w:val="0"/>
          <w:sz w:val="20"/>
          <w:szCs w:val="20"/>
          <w:lang w:val="sv-SE" w:eastAsia="zh-CN"/>
        </w:rPr>
        <w:t xml:space="preserve">RAN4 not to extend the </w:t>
      </w:r>
      <w:r>
        <w:rPr>
          <w:rFonts w:eastAsia="宋体"/>
          <w:i/>
          <w:iCs w:val="0"/>
          <w:sz w:val="20"/>
          <w:szCs w:val="20"/>
          <w:lang w:eastAsia="zh-CN"/>
        </w:rPr>
        <w:t>T</w:t>
      </w:r>
      <w:r>
        <w:rPr>
          <w:rFonts w:eastAsia="宋体"/>
          <w:i/>
          <w:iCs w:val="0"/>
          <w:sz w:val="20"/>
          <w:szCs w:val="20"/>
          <w:vertAlign w:val="subscript"/>
          <w:lang w:eastAsia="zh-CN"/>
        </w:rPr>
        <w:t>Evaluate_in_SSB/CSI-RS</w:t>
      </w:r>
      <w:r>
        <w:rPr>
          <w:rFonts w:eastAsia="宋体"/>
          <w:i/>
          <w:iCs w:val="0"/>
          <w:sz w:val="20"/>
          <w:szCs w:val="20"/>
          <w:lang w:val="sv-SE" w:eastAsia="zh-CN"/>
        </w:rPr>
        <w:t xml:space="preserve"> for FR1.</w:t>
      </w:r>
    </w:p>
    <w:p>
      <w:pPr>
        <w:numPr>
          <w:ilvl w:val="3"/>
          <w:numId w:val="6"/>
        </w:numPr>
        <w:spacing w:after="0"/>
        <w:ind w:left="2676" w:hanging="360"/>
        <w:rPr>
          <w:rFonts w:eastAsia="宋体"/>
          <w:i/>
          <w:iCs w:val="0"/>
          <w:sz w:val="20"/>
          <w:szCs w:val="20"/>
          <w:lang w:val="sv-SE" w:eastAsia="zh-CN"/>
        </w:rPr>
      </w:pPr>
      <w:r>
        <w:rPr>
          <w:rFonts w:eastAsia="宋体"/>
          <w:i/>
          <w:iCs w:val="0"/>
          <w:sz w:val="20"/>
          <w:szCs w:val="20"/>
          <w:lang w:val="sv-SE" w:eastAsia="zh-CN"/>
        </w:rPr>
        <w:t xml:space="preserve">RAN4 to extend the </w:t>
      </w:r>
      <w:r>
        <w:rPr>
          <w:rFonts w:eastAsia="宋体"/>
          <w:i/>
          <w:iCs w:val="0"/>
          <w:sz w:val="20"/>
          <w:szCs w:val="20"/>
          <w:lang w:eastAsia="zh-CN"/>
        </w:rPr>
        <w:t>T</w:t>
      </w:r>
      <w:r>
        <w:rPr>
          <w:rFonts w:eastAsia="宋体"/>
          <w:i/>
          <w:iCs w:val="0"/>
          <w:sz w:val="20"/>
          <w:szCs w:val="20"/>
          <w:vertAlign w:val="subscript"/>
          <w:lang w:eastAsia="zh-CN"/>
        </w:rPr>
        <w:t>Evaluate_out_SSB/CSI-RS</w:t>
      </w:r>
      <w:r>
        <w:rPr>
          <w:rFonts w:eastAsia="宋体"/>
          <w:i/>
          <w:iCs w:val="0"/>
          <w:sz w:val="20"/>
          <w:szCs w:val="20"/>
          <w:lang w:val="sv-SE" w:eastAsia="zh-CN"/>
        </w:rPr>
        <w:t xml:space="preserve"> by factor 2 for FR1.</w:t>
      </w:r>
    </w:p>
    <w:p>
      <w:pPr>
        <w:numPr>
          <w:ilvl w:val="2"/>
          <w:numId w:val="6"/>
        </w:numPr>
        <w:spacing w:after="0"/>
        <w:ind w:hanging="357"/>
        <w:rPr>
          <w:rFonts w:eastAsia="宋体"/>
          <w:i/>
          <w:iCs w:val="0"/>
          <w:sz w:val="20"/>
          <w:szCs w:val="20"/>
          <w:lang w:eastAsia="zh-CN"/>
        </w:rPr>
      </w:pPr>
      <w:r>
        <w:rPr>
          <w:rFonts w:eastAsia="宋体"/>
          <w:i/>
          <w:iCs w:val="0"/>
          <w:sz w:val="20"/>
          <w:szCs w:val="20"/>
          <w:lang w:eastAsia="zh-CN"/>
        </w:rPr>
        <w:t xml:space="preserve">For BFD evaluation periods, </w:t>
      </w:r>
    </w:p>
    <w:p>
      <w:pPr>
        <w:numPr>
          <w:ilvl w:val="3"/>
          <w:numId w:val="6"/>
        </w:numPr>
        <w:spacing w:after="0"/>
        <w:ind w:left="2676" w:hanging="360"/>
        <w:rPr>
          <w:rFonts w:eastAsia="宋体"/>
          <w:i/>
          <w:iCs w:val="0"/>
          <w:sz w:val="20"/>
          <w:szCs w:val="20"/>
          <w:lang w:val="sv-SE" w:eastAsia="zh-CN"/>
        </w:rPr>
      </w:pPr>
      <w:r>
        <w:rPr>
          <w:rFonts w:eastAsia="宋体"/>
          <w:i/>
          <w:iCs w:val="0"/>
          <w:sz w:val="20"/>
          <w:szCs w:val="20"/>
          <w:lang w:val="sv-SE" w:eastAsia="zh-CN"/>
        </w:rPr>
        <w:t xml:space="preserve">RAN4 to extend the </w:t>
      </w:r>
      <w:r>
        <w:rPr>
          <w:rFonts w:eastAsia="宋体"/>
          <w:i/>
          <w:iCs w:val="0"/>
          <w:sz w:val="20"/>
          <w:szCs w:val="20"/>
          <w:lang w:eastAsia="ko-KR"/>
        </w:rPr>
        <w:t>T</w:t>
      </w:r>
      <w:r>
        <w:rPr>
          <w:rFonts w:eastAsia="宋体"/>
          <w:i/>
          <w:iCs w:val="0"/>
          <w:sz w:val="20"/>
          <w:szCs w:val="20"/>
          <w:vertAlign w:val="subscript"/>
          <w:lang w:eastAsia="ko-KR"/>
        </w:rPr>
        <w:t>Evaluate_BFD_SSB</w:t>
      </w:r>
      <w:r>
        <w:rPr>
          <w:rFonts w:eastAsia="宋体"/>
          <w:i/>
          <w:iCs w:val="0"/>
          <w:sz w:val="20"/>
          <w:szCs w:val="20"/>
          <w:vertAlign w:val="subscript"/>
          <w:lang w:eastAsia="zh-CN"/>
        </w:rPr>
        <w:t xml:space="preserve">/CSI-RS </w:t>
      </w:r>
      <w:r>
        <w:rPr>
          <w:rFonts w:eastAsia="宋体"/>
          <w:i/>
          <w:iCs w:val="0"/>
          <w:sz w:val="20"/>
          <w:szCs w:val="20"/>
          <w:lang w:val="sv-SE" w:eastAsia="zh-CN"/>
        </w:rPr>
        <w:t>by factor 2 for FR1.</w:t>
      </w:r>
    </w:p>
    <w:p>
      <w:pPr>
        <w:outlineLvl w:val="9"/>
        <w:rPr>
          <w:rFonts w:hint="eastAsia"/>
          <w:b/>
          <w:i/>
          <w:iCs/>
          <w:sz w:val="20"/>
          <w:szCs w:val="20"/>
          <w:highlight w:val="none"/>
          <w:u w:val="single"/>
          <w:lang w:val="en-GB"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4-2</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Other requirements</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 xml:space="preserve">in signaling characteristics </w:t>
      </w:r>
      <w:r>
        <w:rPr>
          <w:rFonts w:hint="eastAsia"/>
          <w:b/>
          <w:i/>
          <w:iCs/>
          <w:sz w:val="20"/>
          <w:szCs w:val="20"/>
          <w:highlight w:val="none"/>
          <w:u w:val="single"/>
          <w:lang w:val="en-US" w:eastAsia="ko-KR"/>
        </w:rPr>
        <w:t>for 1Rx/2Rx (e)RedCap UEs with FR1-NTN</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0"/>
        <w:ind w:left="516" w:hanging="360"/>
        <w:rPr>
          <w:rFonts w:eastAsia="宋体"/>
          <w:i/>
          <w:iCs/>
          <w:sz w:val="20"/>
          <w:szCs w:val="20"/>
          <w:lang w:eastAsia="zh-CN"/>
        </w:rPr>
      </w:pPr>
      <w:r>
        <w:rPr>
          <w:rFonts w:hint="eastAsia" w:eastAsia="宋体"/>
          <w:i/>
          <w:iCs/>
          <w:sz w:val="20"/>
          <w:szCs w:val="20"/>
          <w:lang w:eastAsia="zh-CN"/>
        </w:rPr>
        <w:t xml:space="preserve">The </w:t>
      </w:r>
      <w:r>
        <w:rPr>
          <w:rFonts w:eastAsia="宋体"/>
          <w:i/>
          <w:iCs/>
          <w:sz w:val="20"/>
          <w:szCs w:val="20"/>
          <w:lang w:eastAsia="zh-CN"/>
        </w:rPr>
        <w:t>existing</w:t>
      </w:r>
      <w:r>
        <w:rPr>
          <w:rFonts w:hint="eastAsia" w:eastAsia="宋体"/>
          <w:i/>
          <w:iCs/>
          <w:sz w:val="20"/>
          <w:szCs w:val="20"/>
          <w:lang w:eastAsia="zh-CN"/>
        </w:rPr>
        <w:t xml:space="preserve"> following </w:t>
      </w:r>
      <w:r>
        <w:rPr>
          <w:rFonts w:eastAsia="宋体"/>
          <w:i/>
          <w:iCs/>
          <w:sz w:val="20"/>
          <w:szCs w:val="20"/>
          <w:lang w:eastAsia="zh-CN"/>
        </w:rPr>
        <w:t xml:space="preserve">requirements </w:t>
      </w:r>
      <w:r>
        <w:rPr>
          <w:rFonts w:hint="eastAsia" w:eastAsia="宋体"/>
          <w:i/>
          <w:iCs/>
          <w:sz w:val="20"/>
          <w:szCs w:val="20"/>
          <w:lang w:eastAsia="zh-CN"/>
        </w:rPr>
        <w:t xml:space="preserve">defined </w:t>
      </w:r>
      <w:r>
        <w:rPr>
          <w:rFonts w:eastAsia="宋体"/>
          <w:i/>
          <w:iCs/>
          <w:sz w:val="20"/>
          <w:szCs w:val="20"/>
          <w:lang w:eastAsia="zh-CN"/>
        </w:rPr>
        <w:t>for NTN</w:t>
      </w:r>
      <w:r>
        <w:rPr>
          <w:rFonts w:hint="eastAsia" w:eastAsia="宋体"/>
          <w:i/>
          <w:iCs/>
          <w:sz w:val="20"/>
          <w:szCs w:val="20"/>
          <w:lang w:eastAsia="zh-CN"/>
        </w:rPr>
        <w:t xml:space="preserve"> can be reused for </w:t>
      </w:r>
      <w:r>
        <w:rPr>
          <w:rFonts w:eastAsia="宋体"/>
          <w:i/>
          <w:iCs/>
          <w:sz w:val="20"/>
          <w:szCs w:val="20"/>
          <w:lang w:eastAsia="zh-CN"/>
        </w:rPr>
        <w:t>(e)RedCap UEs with FR1-NTN bands</w:t>
      </w:r>
      <w:r>
        <w:rPr>
          <w:rFonts w:hint="eastAsia" w:eastAsia="宋体"/>
          <w:i/>
          <w:iCs/>
          <w:sz w:val="20"/>
          <w:szCs w:val="20"/>
          <w:lang w:eastAsia="zh-CN"/>
        </w:rPr>
        <w:t>:</w:t>
      </w:r>
    </w:p>
    <w:p>
      <w:pPr>
        <w:numPr>
          <w:ilvl w:val="1"/>
          <w:numId w:val="6"/>
        </w:numPr>
        <w:spacing w:after="120"/>
        <w:ind w:left="1236" w:hanging="360"/>
        <w:contextualSpacing/>
        <w:rPr>
          <w:rFonts w:eastAsia="宋体"/>
          <w:i/>
          <w:iCs/>
          <w:sz w:val="20"/>
          <w:szCs w:val="24"/>
          <w:lang w:eastAsia="zh-CN"/>
        </w:rPr>
      </w:pPr>
      <w:r>
        <w:rPr>
          <w:rFonts w:eastAsia="宋体"/>
          <w:i/>
          <w:iCs/>
          <w:sz w:val="20"/>
          <w:szCs w:val="24"/>
          <w:lang w:eastAsia="zh-CN"/>
        </w:rPr>
        <w:t>Active BWP switch delay</w:t>
      </w:r>
      <w:r>
        <w:rPr>
          <w:rFonts w:hint="eastAsia" w:eastAsia="宋体"/>
          <w:i/>
          <w:iCs/>
          <w:sz w:val="20"/>
          <w:szCs w:val="24"/>
          <w:lang w:eastAsia="zh-CN"/>
        </w:rPr>
        <w:t>,</w:t>
      </w:r>
      <w:r>
        <w:rPr>
          <w:rFonts w:eastAsia="宋体"/>
          <w:i/>
          <w:iCs/>
          <w:sz w:val="20"/>
          <w:szCs w:val="24"/>
          <w:lang w:eastAsia="zh-CN"/>
        </w:rPr>
        <w:t xml:space="preserve"> </w:t>
      </w:r>
    </w:p>
    <w:p>
      <w:pPr>
        <w:numPr>
          <w:ilvl w:val="1"/>
          <w:numId w:val="6"/>
        </w:numPr>
        <w:spacing w:after="120"/>
        <w:ind w:left="1236" w:hanging="360"/>
        <w:contextualSpacing/>
        <w:rPr>
          <w:rFonts w:eastAsia="宋体"/>
          <w:i/>
          <w:iCs/>
          <w:sz w:val="20"/>
          <w:szCs w:val="24"/>
          <w:lang w:eastAsia="zh-CN"/>
        </w:rPr>
      </w:pPr>
      <w:r>
        <w:rPr>
          <w:rFonts w:eastAsia="宋体"/>
          <w:i/>
          <w:iCs/>
          <w:sz w:val="20"/>
          <w:szCs w:val="24"/>
          <w:lang w:eastAsia="zh-CN"/>
        </w:rPr>
        <w:t>active TCI state switch delay</w:t>
      </w:r>
    </w:p>
    <w:p>
      <w:pPr>
        <w:numPr>
          <w:ilvl w:val="1"/>
          <w:numId w:val="6"/>
        </w:numPr>
        <w:spacing w:after="120"/>
        <w:ind w:left="1236" w:hanging="360"/>
        <w:contextualSpacing/>
        <w:rPr>
          <w:rFonts w:eastAsia="宋体"/>
          <w:i/>
          <w:iCs/>
          <w:sz w:val="20"/>
          <w:szCs w:val="24"/>
          <w:lang w:eastAsia="zh-CN"/>
        </w:rPr>
      </w:pPr>
      <w:r>
        <w:rPr>
          <w:rFonts w:eastAsia="宋体"/>
          <w:i/>
          <w:iCs/>
          <w:sz w:val="20"/>
          <w:szCs w:val="24"/>
          <w:lang w:eastAsia="zh-CN"/>
        </w:rPr>
        <w:t>UE specific CBW change requirements</w:t>
      </w:r>
    </w:p>
    <w:p>
      <w:pPr>
        <w:numPr>
          <w:ilvl w:val="1"/>
          <w:numId w:val="6"/>
        </w:numPr>
        <w:spacing w:after="120"/>
        <w:ind w:left="1236" w:hanging="360"/>
        <w:contextualSpacing/>
        <w:rPr>
          <w:rFonts w:eastAsia="宋体"/>
          <w:i/>
          <w:iCs/>
          <w:sz w:val="20"/>
          <w:szCs w:val="24"/>
          <w:lang w:eastAsia="zh-CN"/>
        </w:rPr>
      </w:pPr>
      <w:r>
        <w:rPr>
          <w:rFonts w:eastAsia="宋体"/>
          <w:i/>
          <w:iCs/>
          <w:sz w:val="20"/>
          <w:szCs w:val="24"/>
          <w:lang w:eastAsia="zh-CN"/>
        </w:rPr>
        <w:t>Pathloss reference signal switching delay</w:t>
      </w:r>
    </w:p>
    <w:p>
      <w:pPr>
        <w:numPr>
          <w:ilvl w:val="0"/>
          <w:numId w:val="6"/>
        </w:numPr>
        <w:spacing w:before="240" w:after="120"/>
        <w:ind w:left="516" w:hanging="360"/>
        <w:rPr>
          <w:rFonts w:eastAsia="宋体"/>
          <w:i/>
          <w:iCs/>
          <w:sz w:val="20"/>
          <w:szCs w:val="20"/>
          <w:lang w:eastAsia="zh-CN"/>
        </w:rPr>
      </w:pPr>
      <w:r>
        <w:rPr>
          <w:rFonts w:hint="eastAsia" w:eastAsia="宋体"/>
          <w:i/>
          <w:iCs/>
          <w:sz w:val="20"/>
          <w:szCs w:val="20"/>
          <w:lang w:eastAsia="zh-CN"/>
        </w:rPr>
        <w:t>T</w:t>
      </w:r>
      <w:r>
        <w:rPr>
          <w:rFonts w:eastAsia="宋体"/>
          <w:i/>
          <w:iCs/>
          <w:sz w:val="20"/>
          <w:szCs w:val="20"/>
          <w:lang w:eastAsia="zh-CN"/>
        </w:rPr>
        <w:t xml:space="preserve">he </w:t>
      </w:r>
      <w:r>
        <w:rPr>
          <w:rFonts w:hint="eastAsia" w:eastAsia="宋体"/>
          <w:i/>
          <w:iCs/>
          <w:sz w:val="20"/>
          <w:szCs w:val="20"/>
          <w:lang w:eastAsia="zh-CN"/>
        </w:rPr>
        <w:t>above</w:t>
      </w:r>
      <w:r>
        <w:rPr>
          <w:rFonts w:eastAsia="宋体"/>
          <w:i/>
          <w:iCs/>
          <w:sz w:val="20"/>
          <w:szCs w:val="20"/>
          <w:lang w:eastAsia="zh-CN"/>
        </w:rPr>
        <w:t xml:space="preserve"> requirement</w:t>
      </w:r>
      <w:r>
        <w:rPr>
          <w:rFonts w:hint="eastAsia" w:eastAsia="宋体"/>
          <w:i/>
          <w:iCs/>
          <w:sz w:val="20"/>
          <w:szCs w:val="20"/>
          <w:lang w:eastAsia="zh-CN"/>
        </w:rPr>
        <w:t>s</w:t>
      </w:r>
      <w:r>
        <w:rPr>
          <w:rFonts w:eastAsia="宋体"/>
          <w:i/>
          <w:iCs/>
          <w:sz w:val="20"/>
          <w:szCs w:val="20"/>
          <w:lang w:eastAsia="zh-CN"/>
        </w:rPr>
        <w:t xml:space="preserve"> defined for 1Rx and 2Rx (e)RedCap UEs with FR1-NTN bands will be the same</w:t>
      </w:r>
      <w:r>
        <w:rPr>
          <w:rFonts w:hint="eastAsia" w:eastAsia="宋体"/>
          <w:i/>
          <w:iCs/>
          <w:sz w:val="20"/>
          <w:szCs w:val="20"/>
          <w:lang w:eastAsia="zh-CN"/>
        </w:rPr>
        <w:t xml:space="preserve">, and there is no need to </w:t>
      </w:r>
      <w:r>
        <w:rPr>
          <w:rFonts w:eastAsia="宋体"/>
          <w:i/>
          <w:iCs/>
          <w:sz w:val="20"/>
          <w:szCs w:val="20"/>
          <w:lang w:eastAsia="zh-CN"/>
        </w:rPr>
        <w:t>differentiate</w:t>
      </w:r>
      <w:r>
        <w:rPr>
          <w:rFonts w:hint="eastAsia" w:eastAsia="宋体"/>
          <w:i/>
          <w:iCs/>
          <w:sz w:val="20"/>
          <w:szCs w:val="20"/>
          <w:lang w:eastAsia="zh-CN"/>
        </w:rPr>
        <w:t xml:space="preserve"> 1Rx/2Rx </w:t>
      </w:r>
      <w:r>
        <w:rPr>
          <w:rFonts w:eastAsia="宋体"/>
          <w:i/>
          <w:iCs/>
          <w:sz w:val="20"/>
          <w:szCs w:val="20"/>
          <w:lang w:eastAsia="zh-CN"/>
        </w:rPr>
        <w:t>requirement</w:t>
      </w:r>
      <w:r>
        <w:rPr>
          <w:rFonts w:hint="eastAsia" w:eastAsia="宋体"/>
          <w:i/>
          <w:iCs/>
          <w:sz w:val="20"/>
          <w:szCs w:val="20"/>
          <w:lang w:eastAsia="zh-CN"/>
        </w:rPr>
        <w:t>s.</w:t>
      </w:r>
    </w:p>
    <w:p>
      <w:pPr>
        <w:outlineLvl w:val="9"/>
        <w:rPr>
          <w:rFonts w:hint="eastAsia"/>
          <w:b/>
          <w:i/>
          <w:iCs/>
          <w:sz w:val="20"/>
          <w:szCs w:val="20"/>
          <w:highlight w:val="none"/>
          <w:u w:val="single"/>
          <w:lang w:val="en-GB"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6-1</w:t>
      </w:r>
      <w:r>
        <w:rPr>
          <w:rFonts w:hint="eastAsia"/>
          <w:b/>
          <w:i/>
          <w:iCs/>
          <w:sz w:val="20"/>
          <w:szCs w:val="20"/>
          <w:highlight w:val="none"/>
          <w:u w:val="single"/>
          <w:lang w:val="en-US" w:eastAsia="ko-KR"/>
        </w:rPr>
        <w:t>: Measurement accuracy relaxation for 1Rx/2Rx (e)RedCap UEs with FR1-NTN</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516" w:hanging="360"/>
        <w:rPr>
          <w:rFonts w:eastAsia="宋体"/>
          <w:i/>
          <w:iCs/>
          <w:sz w:val="20"/>
          <w:szCs w:val="24"/>
          <w:lang w:eastAsia="zh-CN"/>
        </w:rPr>
      </w:pPr>
      <w:r>
        <w:rPr>
          <w:rFonts w:hint="eastAsia" w:eastAsia="宋体"/>
          <w:i/>
          <w:iCs/>
          <w:sz w:val="20"/>
          <w:szCs w:val="24"/>
          <w:lang w:eastAsia="zh-CN"/>
        </w:rPr>
        <w:t xml:space="preserve">For 2Rx </w:t>
      </w:r>
      <w:r>
        <w:rPr>
          <w:rFonts w:eastAsia="宋体"/>
          <w:i/>
          <w:iCs/>
          <w:sz w:val="20"/>
          <w:szCs w:val="24"/>
          <w:lang w:eastAsia="zh-CN"/>
        </w:rPr>
        <w:t>(e)RedCap UEs with FR1-NTN bands</w:t>
      </w:r>
      <w:r>
        <w:rPr>
          <w:rFonts w:hint="eastAsia" w:eastAsia="宋体"/>
          <w:i/>
          <w:iCs/>
          <w:sz w:val="20"/>
          <w:szCs w:val="24"/>
          <w:lang w:eastAsia="zh-CN"/>
        </w:rPr>
        <w:t xml:space="preserve">, RAN4 to reuse the </w:t>
      </w:r>
      <w:r>
        <w:rPr>
          <w:rFonts w:eastAsia="宋体"/>
          <w:i/>
          <w:iCs/>
          <w:sz w:val="20"/>
          <w:szCs w:val="24"/>
          <w:lang w:eastAsia="zh-CN"/>
        </w:rPr>
        <w:t xml:space="preserve">measurement accuracy requirements </w:t>
      </w:r>
      <w:r>
        <w:rPr>
          <w:rFonts w:hint="eastAsia" w:eastAsia="宋体"/>
          <w:i/>
          <w:iCs/>
          <w:sz w:val="20"/>
          <w:szCs w:val="24"/>
          <w:lang w:eastAsia="zh-CN"/>
        </w:rPr>
        <w:t>defined in NTN.</w:t>
      </w:r>
    </w:p>
    <w:p>
      <w:pPr>
        <w:numPr>
          <w:ilvl w:val="0"/>
          <w:numId w:val="6"/>
        </w:numPr>
        <w:spacing w:after="120"/>
        <w:ind w:left="516" w:hanging="360"/>
        <w:rPr>
          <w:rFonts w:eastAsia="宋体"/>
          <w:i/>
          <w:iCs/>
          <w:sz w:val="20"/>
          <w:szCs w:val="24"/>
          <w:lang w:eastAsia="zh-CN"/>
        </w:rPr>
      </w:pPr>
      <w:r>
        <w:rPr>
          <w:rFonts w:hint="eastAsia" w:eastAsia="宋体"/>
          <w:i/>
          <w:iCs/>
          <w:sz w:val="20"/>
          <w:szCs w:val="24"/>
          <w:lang w:eastAsia="zh-CN"/>
        </w:rPr>
        <w:t xml:space="preserve">For 1Rx </w:t>
      </w:r>
      <w:r>
        <w:rPr>
          <w:rFonts w:eastAsia="宋体"/>
          <w:i/>
          <w:iCs/>
          <w:sz w:val="20"/>
          <w:szCs w:val="24"/>
          <w:lang w:eastAsia="zh-CN"/>
        </w:rPr>
        <w:t>(e)RedCap UEs with FR1-NTN bands</w:t>
      </w:r>
      <w:r>
        <w:rPr>
          <w:rFonts w:hint="eastAsia" w:eastAsia="宋体"/>
          <w:i/>
          <w:iCs/>
          <w:sz w:val="20"/>
          <w:szCs w:val="24"/>
          <w:lang w:eastAsia="zh-CN"/>
        </w:rPr>
        <w:t xml:space="preserve">, </w:t>
      </w:r>
      <w:r>
        <w:rPr>
          <w:rFonts w:eastAsia="宋体"/>
          <w:i/>
          <w:iCs/>
          <w:sz w:val="20"/>
          <w:szCs w:val="24"/>
          <w:lang w:eastAsia="zh-CN"/>
        </w:rPr>
        <w:t>support to relax the measurement accuracy</w:t>
      </w:r>
      <w:r>
        <w:rPr>
          <w:rFonts w:hint="eastAsia" w:eastAsia="宋体"/>
          <w:i/>
          <w:iCs/>
          <w:sz w:val="20"/>
          <w:szCs w:val="24"/>
          <w:lang w:eastAsia="zh-CN"/>
        </w:rPr>
        <w:t xml:space="preserve"> for </w:t>
      </w:r>
      <w:r>
        <w:rPr>
          <w:rFonts w:eastAsia="宋体"/>
          <w:i/>
          <w:iCs/>
          <w:sz w:val="20"/>
          <w:szCs w:val="24"/>
          <w:lang w:eastAsia="zh-CN"/>
        </w:rPr>
        <w:t>SS-RSRP, SS-RSRQ, SS-SINR</w:t>
      </w:r>
      <w:r>
        <w:rPr>
          <w:rFonts w:hint="eastAsia" w:eastAsia="宋体"/>
          <w:i/>
          <w:iCs/>
          <w:sz w:val="20"/>
          <w:szCs w:val="24"/>
          <w:lang w:eastAsia="zh-CN"/>
        </w:rPr>
        <w:t xml:space="preserve"> and</w:t>
      </w:r>
      <w:r>
        <w:rPr>
          <w:rFonts w:eastAsia="宋体"/>
          <w:i/>
          <w:iCs/>
          <w:sz w:val="20"/>
          <w:szCs w:val="24"/>
          <w:lang w:eastAsia="zh-CN"/>
        </w:rPr>
        <w:t xml:space="preserve"> L1-RSRP</w:t>
      </w:r>
      <w:r>
        <w:rPr>
          <w:rFonts w:hint="eastAsia" w:eastAsia="宋体"/>
          <w:i/>
          <w:iCs/>
          <w:sz w:val="20"/>
          <w:szCs w:val="24"/>
          <w:lang w:eastAsia="zh-CN"/>
        </w:rPr>
        <w:t xml:space="preserve"> </w:t>
      </w:r>
      <w:r>
        <w:rPr>
          <w:rFonts w:eastAsia="宋体"/>
          <w:i/>
          <w:iCs/>
          <w:sz w:val="20"/>
          <w:szCs w:val="24"/>
          <w:lang w:eastAsia="zh-CN"/>
        </w:rPr>
        <w:t>compared to those defined for 2Rx (e)RedCap UEs</w:t>
      </w:r>
      <w:r>
        <w:rPr>
          <w:rFonts w:hint="eastAsia" w:eastAsia="宋体"/>
          <w:i/>
          <w:iCs/>
          <w:sz w:val="20"/>
          <w:szCs w:val="24"/>
          <w:lang w:eastAsia="zh-CN"/>
        </w:rPr>
        <w:t>.</w:t>
      </w:r>
    </w:p>
    <w:p>
      <w:pPr>
        <w:numPr>
          <w:ilvl w:val="1"/>
          <w:numId w:val="6"/>
        </w:numPr>
        <w:snapToGrid w:val="0"/>
        <w:spacing w:after="0"/>
        <w:ind w:left="1655" w:hanging="357"/>
        <w:rPr>
          <w:rFonts w:eastAsia="宋体"/>
          <w:i/>
          <w:iCs/>
          <w:sz w:val="20"/>
          <w:szCs w:val="20"/>
          <w:lang w:eastAsia="zh-CN"/>
        </w:rPr>
      </w:pPr>
      <w:r>
        <w:rPr>
          <w:rFonts w:hint="eastAsia" w:eastAsia="宋体"/>
          <w:i/>
          <w:iCs/>
          <w:sz w:val="20"/>
          <w:szCs w:val="20"/>
          <w:lang w:eastAsia="zh-CN"/>
        </w:rPr>
        <w:t>The same</w:t>
      </w:r>
      <w:r>
        <w:rPr>
          <w:rFonts w:eastAsia="宋体"/>
          <w:i/>
          <w:iCs/>
          <w:sz w:val="20"/>
          <w:szCs w:val="20"/>
          <w:lang w:eastAsia="zh-CN"/>
        </w:rPr>
        <w:t xml:space="preserve"> relaxation</w:t>
      </w:r>
      <w:r>
        <w:rPr>
          <w:rFonts w:hint="eastAsia" w:eastAsia="宋体"/>
          <w:i/>
          <w:iCs/>
          <w:sz w:val="20"/>
          <w:szCs w:val="20"/>
          <w:lang w:eastAsia="zh-CN"/>
        </w:rPr>
        <w:t xml:space="preserve"> defined in TN </w:t>
      </w:r>
      <w:r>
        <w:rPr>
          <w:rFonts w:eastAsia="宋体"/>
          <w:i/>
          <w:iCs/>
          <w:sz w:val="20"/>
          <w:szCs w:val="20"/>
          <w:lang w:eastAsia="zh-CN"/>
        </w:rPr>
        <w:t>for 1Rx</w:t>
      </w:r>
      <w:r>
        <w:rPr>
          <w:rFonts w:hint="eastAsia" w:eastAsia="宋体"/>
          <w:i/>
          <w:iCs/>
          <w:sz w:val="20"/>
          <w:szCs w:val="20"/>
          <w:lang w:eastAsia="zh-CN"/>
        </w:rPr>
        <w:t xml:space="preserve"> </w:t>
      </w:r>
      <w:r>
        <w:rPr>
          <w:rFonts w:eastAsia="宋体"/>
          <w:i/>
          <w:iCs/>
          <w:sz w:val="20"/>
          <w:szCs w:val="20"/>
          <w:lang w:eastAsia="zh-CN"/>
        </w:rPr>
        <w:t>(e)RedCap UEs</w:t>
      </w:r>
      <w:r>
        <w:rPr>
          <w:rFonts w:hint="eastAsia" w:eastAsia="宋体"/>
          <w:i/>
          <w:iCs/>
          <w:sz w:val="20"/>
          <w:szCs w:val="20"/>
          <w:lang w:eastAsia="zh-CN"/>
        </w:rPr>
        <w:t xml:space="preserve"> can be reused.</w:t>
      </w:r>
    </w:p>
    <w:p>
      <w:pPr>
        <w:numPr>
          <w:ilvl w:val="2"/>
          <w:numId w:val="6"/>
        </w:numPr>
        <w:spacing w:after="0"/>
        <w:ind w:hanging="357"/>
        <w:rPr>
          <w:rFonts w:eastAsia="宋体"/>
          <w:i/>
          <w:iCs/>
          <w:sz w:val="20"/>
          <w:szCs w:val="24"/>
          <w:lang w:eastAsia="zh-CN"/>
        </w:rPr>
      </w:pPr>
      <w:r>
        <w:rPr>
          <w:rFonts w:eastAsia="宋体"/>
          <w:i/>
          <w:iCs/>
          <w:sz w:val="20"/>
          <w:szCs w:val="24"/>
          <w:lang w:eastAsia="zh-CN"/>
        </w:rPr>
        <w:t>SS-RSRP, SS-RSRQ, SS-SINR</w:t>
      </w:r>
      <w:r>
        <w:rPr>
          <w:rFonts w:hint="eastAsia" w:eastAsia="宋体"/>
          <w:i/>
          <w:iCs/>
          <w:sz w:val="20"/>
          <w:szCs w:val="24"/>
          <w:lang w:eastAsia="zh-CN"/>
        </w:rPr>
        <w:t xml:space="preserve">: </w:t>
      </w:r>
      <w:r>
        <w:rPr>
          <w:rFonts w:eastAsia="宋体"/>
          <w:i/>
          <w:iCs/>
          <w:sz w:val="20"/>
          <w:szCs w:val="24"/>
          <w:lang w:eastAsia="zh-CN"/>
        </w:rPr>
        <w:t>relax by 1dB</w:t>
      </w:r>
      <w:r>
        <w:rPr>
          <w:rFonts w:hint="eastAsia" w:eastAsia="宋体"/>
          <w:i/>
          <w:iCs/>
          <w:sz w:val="20"/>
          <w:szCs w:val="24"/>
          <w:lang w:eastAsia="zh-CN"/>
        </w:rPr>
        <w:t>.</w:t>
      </w:r>
    </w:p>
    <w:p>
      <w:pPr>
        <w:numPr>
          <w:ilvl w:val="2"/>
          <w:numId w:val="6"/>
        </w:numPr>
        <w:spacing w:after="0"/>
        <w:ind w:hanging="357"/>
        <w:rPr>
          <w:rFonts w:eastAsia="宋体"/>
          <w:i/>
          <w:iCs/>
          <w:sz w:val="20"/>
          <w:szCs w:val="24"/>
          <w:lang w:eastAsia="zh-CN"/>
        </w:rPr>
      </w:pPr>
      <w:r>
        <w:rPr>
          <w:rFonts w:eastAsia="宋体"/>
          <w:i/>
          <w:iCs/>
          <w:sz w:val="20"/>
          <w:szCs w:val="24"/>
          <w:lang w:eastAsia="zh-CN"/>
        </w:rPr>
        <w:t>L1-RSRP</w:t>
      </w:r>
      <w:r>
        <w:rPr>
          <w:rFonts w:hint="eastAsia" w:eastAsia="宋体"/>
          <w:i/>
          <w:iCs/>
          <w:sz w:val="20"/>
          <w:szCs w:val="24"/>
          <w:lang w:eastAsia="zh-CN"/>
        </w:rPr>
        <w:t>:</w:t>
      </w:r>
      <w:r>
        <w:rPr>
          <w:rFonts w:eastAsia="宋体"/>
          <w:i/>
          <w:iCs/>
          <w:sz w:val="20"/>
          <w:szCs w:val="24"/>
          <w:lang w:eastAsia="zh-CN"/>
        </w:rPr>
        <w:t xml:space="preserve"> relax by 3dB.</w:t>
      </w:r>
    </w:p>
    <w:p>
      <w:pPr>
        <w:numPr>
          <w:ilvl w:val="0"/>
          <w:numId w:val="6"/>
        </w:numPr>
        <w:spacing w:before="120" w:after="120"/>
        <w:ind w:left="935" w:hanging="357"/>
        <w:rPr>
          <w:rFonts w:eastAsia="宋体"/>
          <w:i/>
          <w:iCs/>
          <w:sz w:val="20"/>
          <w:szCs w:val="20"/>
          <w:lang w:eastAsia="zh-CN"/>
        </w:rPr>
      </w:pPr>
      <w:r>
        <w:rPr>
          <w:rFonts w:hint="eastAsia" w:eastAsia="宋体"/>
          <w:i/>
          <w:iCs/>
          <w:sz w:val="20"/>
          <w:szCs w:val="20"/>
          <w:lang w:eastAsia="zh-CN"/>
        </w:rPr>
        <w:t xml:space="preserve">RAN4 to </w:t>
      </w:r>
      <w:r>
        <w:rPr>
          <w:rFonts w:eastAsia="宋体"/>
          <w:i/>
          <w:iCs/>
          <w:sz w:val="20"/>
          <w:szCs w:val="20"/>
          <w:lang w:eastAsia="zh-CN"/>
        </w:rPr>
        <w:t xml:space="preserve">reuse the conditions defined </w:t>
      </w:r>
      <w:r>
        <w:rPr>
          <w:rFonts w:hint="eastAsia" w:eastAsia="宋体"/>
          <w:i/>
          <w:iCs/>
          <w:sz w:val="20"/>
          <w:szCs w:val="20"/>
          <w:lang w:eastAsia="zh-CN"/>
        </w:rPr>
        <w:t>in</w:t>
      </w:r>
      <w:r>
        <w:rPr>
          <w:rFonts w:eastAsia="宋体"/>
          <w:i/>
          <w:iCs/>
          <w:sz w:val="20"/>
          <w:szCs w:val="20"/>
          <w:lang w:eastAsia="zh-CN"/>
        </w:rPr>
        <w:t xml:space="preserve"> NTN for a corresponding Band</w:t>
      </w:r>
      <w:r>
        <w:rPr>
          <w:rFonts w:hint="eastAsia" w:eastAsia="宋体"/>
          <w:i/>
          <w:iCs/>
          <w:sz w:val="20"/>
          <w:szCs w:val="20"/>
          <w:lang w:eastAsia="zh-CN"/>
        </w:rPr>
        <w:t xml:space="preserve">, and </w:t>
      </w:r>
      <w:r>
        <w:rPr>
          <w:rFonts w:eastAsia="宋体"/>
          <w:i/>
          <w:iCs/>
          <w:sz w:val="20"/>
          <w:szCs w:val="20"/>
          <w:lang w:eastAsia="zh-CN"/>
        </w:rPr>
        <w:t>the values for SSB_RP and SSB Ês/Iot are the same</w:t>
      </w:r>
      <w:r>
        <w:rPr>
          <w:rFonts w:hint="eastAsia" w:eastAsia="宋体"/>
          <w:i/>
          <w:iCs/>
          <w:sz w:val="20"/>
          <w:szCs w:val="20"/>
          <w:lang w:eastAsia="zh-CN"/>
        </w:rPr>
        <w:t xml:space="preserve"> f</w:t>
      </w:r>
      <w:r>
        <w:rPr>
          <w:rFonts w:eastAsia="宋体"/>
          <w:i/>
          <w:iCs/>
          <w:sz w:val="20"/>
          <w:szCs w:val="20"/>
          <w:lang w:eastAsia="zh-CN"/>
        </w:rPr>
        <w:t>or 1Rx (e)RedCap UEs and 2Rx (e)RedCap UEs</w:t>
      </w:r>
      <w:r>
        <w:rPr>
          <w:rFonts w:hint="eastAsia" w:eastAsia="宋体"/>
          <w:i/>
          <w:iCs/>
          <w:sz w:val="20"/>
          <w:szCs w:val="20"/>
          <w:lang w:eastAsia="zh-CN"/>
        </w:rPr>
        <w:t xml:space="preserve"> </w:t>
      </w:r>
      <w:r>
        <w:rPr>
          <w:rFonts w:eastAsia="宋体"/>
          <w:i/>
          <w:iCs/>
          <w:sz w:val="20"/>
          <w:szCs w:val="20"/>
          <w:lang w:eastAsia="zh-CN"/>
        </w:rPr>
        <w:t>with FR1-NTN bands</w:t>
      </w:r>
      <w:r>
        <w:rPr>
          <w:rFonts w:hint="eastAsia" w:eastAsia="宋体"/>
          <w:i/>
          <w:iCs/>
          <w:sz w:val="20"/>
          <w:szCs w:val="20"/>
          <w:lang w:eastAsia="zh-CN"/>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RRC Re-establishment requirements, RRC Connection Release with redirection requirements,RA requirements, timing requirements, RLM/BFD/CBD requirements, Measurement accuracy requirement and Other requirements in signaling characteristics including Active BWP switch delay, active TCI state switch delay, UE specific CBW change requirements, Pathloss reference signal switching delay, the way forward from last meeting exactly follow the same principle </w:t>
      </w:r>
      <w:r>
        <w:rPr>
          <w:rFonts w:hint="eastAsia"/>
          <w:kern w:val="2"/>
          <w:sz w:val="20"/>
          <w:szCs w:val="20"/>
          <w:lang w:val="en-US" w:eastAsia="ja-JP"/>
        </w:rPr>
        <w:t>for (e)RedCap UE in TN network</w:t>
      </w:r>
      <w:r>
        <w:rPr>
          <w:rFonts w:hint="eastAsia"/>
          <w:kern w:val="2"/>
          <w:sz w:val="20"/>
          <w:szCs w:val="20"/>
          <w:lang w:val="en-US" w:eastAsia="zh-CN"/>
        </w:rPr>
        <w:t>, we support all of them.</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16: For RRC Re-establishment requirements, RRC Connection Release with redirection requirements,RA requirements, timing requirements, RLM/BFD/CBD requirements, Measurement accuracy requirement and Other requirements in signaling characteristics including Active BWP switch delay, active TCI state switch delay, UE specific CBW change requirements, Pathloss reference signal switching delay, support the way forward from last meeting.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pPr>
        <w:outlineLvl w:val="9"/>
        <w:rPr>
          <w:rFonts w:hint="eastAsia"/>
          <w:b/>
          <w:i/>
          <w:iCs/>
          <w:sz w:val="20"/>
          <w:szCs w:val="20"/>
          <w:highlight w:val="none"/>
          <w:u w:val="single"/>
          <w:lang w:val="en-GB" w:eastAsia="zh-CN"/>
        </w:rPr>
      </w:pPr>
      <w:r>
        <w:rPr>
          <w:rFonts w:hint="eastAsia"/>
          <w:b/>
          <w:i/>
          <w:iCs/>
          <w:sz w:val="20"/>
          <w:szCs w:val="20"/>
          <w:highlight w:val="none"/>
          <w:u w:val="single"/>
          <w:lang w:val="en-US" w:eastAsia="ko-KR"/>
        </w:rPr>
        <w:t>Issue 3-</w:t>
      </w:r>
      <w:r>
        <w:rPr>
          <w:rFonts w:hint="eastAsia"/>
          <w:b/>
          <w:i/>
          <w:iCs/>
          <w:sz w:val="20"/>
          <w:szCs w:val="20"/>
          <w:highlight w:val="none"/>
          <w:u w:val="single"/>
          <w:lang w:val="en-US" w:eastAsia="zh-CN"/>
        </w:rPr>
        <w:t>5-1</w:t>
      </w:r>
      <w:r>
        <w:rPr>
          <w:rFonts w:hint="eastAsia"/>
          <w:b/>
          <w:i/>
          <w:iCs/>
          <w:sz w:val="20"/>
          <w:szCs w:val="20"/>
          <w:highlight w:val="none"/>
          <w:u w:val="single"/>
          <w:lang w:val="en-US" w:eastAsia="ko-KR"/>
        </w:rPr>
        <w:t xml:space="preserve">: Measurement </w:t>
      </w:r>
      <w:r>
        <w:rPr>
          <w:rFonts w:hint="eastAsia"/>
          <w:b/>
          <w:i/>
          <w:iCs/>
          <w:sz w:val="20"/>
          <w:szCs w:val="20"/>
          <w:highlight w:val="none"/>
          <w:u w:val="single"/>
          <w:lang w:val="en-US" w:eastAsia="zh-CN"/>
        </w:rPr>
        <w:t>requirements</w:t>
      </w:r>
      <w:r>
        <w:rPr>
          <w:rFonts w:hint="eastAsia"/>
          <w:b/>
          <w:i/>
          <w:iCs/>
          <w:sz w:val="20"/>
          <w:szCs w:val="20"/>
          <w:highlight w:val="none"/>
          <w:u w:val="single"/>
          <w:lang w:val="en-US" w:eastAsia="ko-KR"/>
        </w:rPr>
        <w:t xml:space="preserve"> for 1Rx/2Rx (e)RedCap UEs with FR1-NTN</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516" w:hanging="360"/>
        <w:rPr>
          <w:rFonts w:eastAsia="宋体"/>
          <w:i/>
          <w:iCs/>
          <w:sz w:val="20"/>
          <w:szCs w:val="20"/>
          <w:lang w:eastAsia="zh-CN"/>
        </w:rPr>
      </w:pPr>
      <w:r>
        <w:rPr>
          <w:rFonts w:hint="eastAsia" w:eastAsia="宋体"/>
          <w:i/>
          <w:iCs/>
          <w:sz w:val="20"/>
          <w:szCs w:val="20"/>
          <w:lang w:eastAsia="zh-CN"/>
        </w:rPr>
        <w:t>F</w:t>
      </w:r>
      <w:r>
        <w:rPr>
          <w:rFonts w:eastAsia="宋体"/>
          <w:i/>
          <w:iCs/>
          <w:sz w:val="20"/>
          <w:szCs w:val="20"/>
          <w:lang w:eastAsia="zh-CN"/>
        </w:rPr>
        <w:t>or 2Rx</w:t>
      </w:r>
      <w:r>
        <w:rPr>
          <w:rFonts w:hint="eastAsia" w:eastAsia="宋体"/>
          <w:i/>
          <w:iCs/>
          <w:sz w:val="20"/>
          <w:szCs w:val="20"/>
          <w:lang w:eastAsia="zh-CN"/>
        </w:rPr>
        <w:t xml:space="preserve"> </w:t>
      </w:r>
      <w:r>
        <w:rPr>
          <w:rFonts w:eastAsia="宋体"/>
          <w:i/>
          <w:iCs/>
          <w:sz w:val="20"/>
          <w:szCs w:val="20"/>
          <w:lang w:eastAsia="zh-CN"/>
        </w:rPr>
        <w:t>(e)RedCap UEs with FR1-NTN bands, reuse the legacy FR1-NTN measurement requirements</w:t>
      </w:r>
      <w:r>
        <w:rPr>
          <w:rFonts w:hint="eastAsia" w:eastAsia="宋体"/>
          <w:i/>
          <w:iCs/>
          <w:sz w:val="20"/>
          <w:szCs w:val="20"/>
          <w:lang w:eastAsia="zh-CN"/>
        </w:rPr>
        <w:t xml:space="preserve"> for normal UEs.</w:t>
      </w:r>
    </w:p>
    <w:p>
      <w:pPr>
        <w:numPr>
          <w:ilvl w:val="0"/>
          <w:numId w:val="6"/>
        </w:numPr>
        <w:spacing w:after="120"/>
        <w:ind w:left="516" w:hanging="360"/>
        <w:rPr>
          <w:rFonts w:eastAsia="宋体"/>
          <w:i/>
          <w:iCs/>
          <w:sz w:val="20"/>
          <w:szCs w:val="20"/>
          <w:lang w:eastAsia="zh-CN"/>
        </w:rPr>
      </w:pPr>
      <w:r>
        <w:rPr>
          <w:rFonts w:hint="eastAsia" w:eastAsia="宋体"/>
          <w:i/>
          <w:iCs/>
          <w:sz w:val="20"/>
          <w:szCs w:val="20"/>
          <w:lang w:eastAsia="zh-CN"/>
        </w:rPr>
        <w:t>For 1</w:t>
      </w:r>
      <w:r>
        <w:rPr>
          <w:rFonts w:eastAsia="宋体"/>
          <w:i/>
          <w:iCs/>
          <w:sz w:val="20"/>
          <w:szCs w:val="20"/>
          <w:lang w:eastAsia="zh-CN"/>
        </w:rPr>
        <w:t>Rx</w:t>
      </w:r>
      <w:r>
        <w:rPr>
          <w:rFonts w:hint="eastAsia" w:eastAsia="宋体"/>
          <w:i/>
          <w:iCs/>
          <w:sz w:val="20"/>
          <w:szCs w:val="20"/>
          <w:lang w:eastAsia="zh-CN"/>
        </w:rPr>
        <w:t xml:space="preserve"> </w:t>
      </w:r>
      <w:r>
        <w:rPr>
          <w:rFonts w:eastAsia="宋体"/>
          <w:i/>
          <w:iCs/>
          <w:sz w:val="20"/>
          <w:szCs w:val="20"/>
          <w:lang w:eastAsia="zh-CN"/>
        </w:rPr>
        <w:t>(e)RedCap UEs with FR1-NTN bands</w:t>
      </w:r>
      <w:r>
        <w:rPr>
          <w:rFonts w:hint="eastAsia" w:eastAsia="宋体"/>
          <w:i/>
          <w:iCs/>
          <w:sz w:val="20"/>
          <w:szCs w:val="20"/>
          <w:lang w:eastAsia="zh-CN"/>
        </w:rPr>
        <w:t xml:space="preserve">, to discuss the following </w:t>
      </w:r>
      <w:r>
        <w:rPr>
          <w:rFonts w:eastAsia="宋体"/>
          <w:i/>
          <w:iCs/>
          <w:sz w:val="20"/>
          <w:szCs w:val="20"/>
          <w:lang w:eastAsia="zh-CN"/>
        </w:rPr>
        <w:t>proposal</w:t>
      </w:r>
      <w:r>
        <w:rPr>
          <w:rFonts w:hint="eastAsia" w:eastAsia="宋体"/>
          <w:i/>
          <w:iCs/>
          <w:sz w:val="20"/>
          <w:szCs w:val="20"/>
          <w:lang w:eastAsia="zh-CN"/>
        </w:rPr>
        <w:t>s one by one:</w:t>
      </w:r>
    </w:p>
    <w:p>
      <w:pPr>
        <w:numPr>
          <w:ilvl w:val="1"/>
          <w:numId w:val="6"/>
        </w:numPr>
        <w:spacing w:before="240" w:after="120"/>
        <w:ind w:left="1236" w:hanging="360"/>
        <w:contextualSpacing/>
        <w:rPr>
          <w:rFonts w:eastAsia="宋体"/>
          <w:i/>
          <w:iCs/>
          <w:sz w:val="20"/>
          <w:szCs w:val="20"/>
          <w:lang w:eastAsia="zh-CN"/>
        </w:rPr>
      </w:pPr>
      <w:r>
        <w:rPr>
          <w:rFonts w:hint="eastAsia" w:eastAsia="宋体"/>
          <w:i/>
          <w:iCs/>
          <w:sz w:val="20"/>
          <w:szCs w:val="20"/>
          <w:lang w:eastAsia="zh-CN"/>
        </w:rPr>
        <w:t>The t</w:t>
      </w:r>
      <w:r>
        <w:rPr>
          <w:rFonts w:eastAsia="宋体"/>
          <w:i/>
          <w:iCs/>
          <w:sz w:val="20"/>
          <w:szCs w:val="20"/>
          <w:lang w:eastAsia="zh-CN"/>
        </w:rPr>
        <w:t xml:space="preserve">ime period for PSS/SSS detection </w:t>
      </w:r>
      <w:r>
        <w:rPr>
          <w:rFonts w:hint="eastAsia" w:eastAsia="宋体"/>
          <w:i/>
          <w:iCs/>
          <w:sz w:val="20"/>
          <w:szCs w:val="20"/>
          <w:lang w:eastAsia="zh-CN"/>
        </w:rPr>
        <w:t xml:space="preserve">defined for </w:t>
      </w:r>
      <w:r>
        <w:rPr>
          <w:rFonts w:eastAsia="宋体"/>
          <w:i/>
          <w:iCs/>
          <w:sz w:val="20"/>
          <w:szCs w:val="20"/>
          <w:lang w:eastAsia="zh-CN"/>
        </w:rPr>
        <w:t>intra</w:t>
      </w:r>
      <w:r>
        <w:rPr>
          <w:rFonts w:hint="eastAsia" w:eastAsia="宋体"/>
          <w:i/>
          <w:iCs/>
          <w:sz w:val="20"/>
          <w:szCs w:val="20"/>
          <w:lang w:eastAsia="zh-CN"/>
        </w:rPr>
        <w:t>-/inter-</w:t>
      </w:r>
      <w:r>
        <w:rPr>
          <w:rFonts w:eastAsia="宋体"/>
          <w:i/>
          <w:iCs/>
          <w:sz w:val="20"/>
          <w:szCs w:val="20"/>
          <w:lang w:eastAsia="zh-CN"/>
        </w:rPr>
        <w:t>frequency measurement</w:t>
      </w:r>
      <w:r>
        <w:rPr>
          <w:rFonts w:hint="eastAsia" w:eastAsia="宋体"/>
          <w:i/>
          <w:iCs/>
          <w:sz w:val="20"/>
          <w:szCs w:val="20"/>
          <w:lang w:eastAsia="zh-CN"/>
        </w:rPr>
        <w:t xml:space="preserve"> requirements should be relaxed for </w:t>
      </w:r>
      <w:r>
        <w:rPr>
          <w:rFonts w:eastAsia="宋体"/>
          <w:i/>
          <w:iCs/>
          <w:sz w:val="20"/>
          <w:szCs w:val="20"/>
          <w:lang w:eastAsia="zh-CN"/>
        </w:rPr>
        <w:t>1Rx (e)RedCap UEs with FR1-NTN bands</w:t>
      </w:r>
      <w:r>
        <w:rPr>
          <w:rFonts w:hint="eastAsia" w:eastAsia="宋体"/>
          <w:i/>
          <w:iCs/>
          <w:sz w:val="20"/>
          <w:szCs w:val="20"/>
          <w:lang w:eastAsia="zh-CN"/>
        </w:rPr>
        <w:t xml:space="preserve"> compared to those defined for 2Rx </w:t>
      </w:r>
      <w:r>
        <w:rPr>
          <w:rFonts w:eastAsia="宋体"/>
          <w:i/>
          <w:iCs/>
          <w:sz w:val="20"/>
          <w:szCs w:val="20"/>
          <w:lang w:eastAsia="zh-CN"/>
        </w:rPr>
        <w:t>(e)RedCap UEs</w:t>
      </w:r>
      <w:r>
        <w:rPr>
          <w:rFonts w:hint="eastAsia" w:eastAsia="宋体"/>
          <w:i/>
          <w:iCs/>
          <w:sz w:val="20"/>
          <w:szCs w:val="20"/>
          <w:lang w:eastAsia="zh-CN"/>
        </w:rPr>
        <w:t>.</w:t>
      </w:r>
    </w:p>
    <w:p>
      <w:pPr>
        <w:numPr>
          <w:ilvl w:val="2"/>
          <w:numId w:val="6"/>
        </w:numPr>
        <w:spacing w:after="0"/>
        <w:ind w:left="1956" w:hanging="360"/>
        <w:rPr>
          <w:rFonts w:eastAsia="宋体"/>
          <w:i/>
          <w:iCs/>
          <w:sz w:val="20"/>
          <w:szCs w:val="20"/>
          <w:lang w:eastAsia="zh-CN"/>
        </w:rPr>
      </w:pPr>
      <w:r>
        <w:rPr>
          <w:rFonts w:hint="eastAsia" w:eastAsia="宋体"/>
          <w:i/>
          <w:iCs/>
          <w:sz w:val="20"/>
          <w:szCs w:val="20"/>
          <w:lang w:eastAsia="zh-CN"/>
        </w:rPr>
        <w:t xml:space="preserve">Reuse the same </w:t>
      </w:r>
      <w:r>
        <w:rPr>
          <w:rFonts w:eastAsia="宋体"/>
          <w:i/>
          <w:iCs/>
          <w:sz w:val="20"/>
          <w:szCs w:val="20"/>
          <w:lang w:eastAsia="zh-CN"/>
        </w:rPr>
        <w:t>extensions</w:t>
      </w:r>
      <w:r>
        <w:rPr>
          <w:rFonts w:hint="eastAsia" w:eastAsia="宋体"/>
          <w:i/>
          <w:iCs/>
          <w:sz w:val="20"/>
          <w:szCs w:val="20"/>
          <w:lang w:eastAsia="zh-CN"/>
        </w:rPr>
        <w:t xml:space="preserve"> for </w:t>
      </w:r>
      <w:r>
        <w:rPr>
          <w:rFonts w:eastAsia="宋体"/>
          <w:i/>
          <w:iCs/>
          <w:sz w:val="20"/>
          <w:szCs w:val="20"/>
          <w:lang w:eastAsia="zh-CN"/>
        </w:rPr>
        <w:t>1Rx</w:t>
      </w:r>
      <w:r>
        <w:rPr>
          <w:rFonts w:hint="eastAsia" w:eastAsia="宋体"/>
          <w:i/>
          <w:iCs/>
          <w:sz w:val="20"/>
          <w:szCs w:val="20"/>
          <w:lang w:eastAsia="zh-CN"/>
        </w:rPr>
        <w:t xml:space="preserve"> RedCap UE in TN network.</w:t>
      </w:r>
    </w:p>
    <w:p>
      <w:pPr>
        <w:numPr>
          <w:ilvl w:val="3"/>
          <w:numId w:val="6"/>
        </w:numPr>
        <w:spacing w:after="0"/>
        <w:ind w:hanging="357"/>
        <w:rPr>
          <w:rFonts w:eastAsia="宋体"/>
          <w:i/>
          <w:iCs/>
          <w:sz w:val="20"/>
          <w:szCs w:val="20"/>
          <w:lang w:eastAsia="zh-CN"/>
        </w:rPr>
      </w:pPr>
      <w:r>
        <w:rPr>
          <w:rFonts w:eastAsia="宋体"/>
          <w:i/>
          <w:iCs/>
          <w:sz w:val="20"/>
          <w:szCs w:val="20"/>
          <w:lang w:val="sv-SE" w:eastAsia="zh-CN"/>
        </w:rPr>
        <w:t>Increase the number of attempts by 2 SSB samples for T</w:t>
      </w:r>
      <w:r>
        <w:rPr>
          <w:rFonts w:eastAsia="宋体"/>
          <w:i/>
          <w:iCs/>
          <w:sz w:val="20"/>
          <w:szCs w:val="20"/>
          <w:vertAlign w:val="subscript"/>
          <w:lang w:val="sv-SE" w:eastAsia="zh-CN"/>
        </w:rPr>
        <w:t xml:space="preserve">PSS/SSS_sync_intra </w:t>
      </w:r>
      <w:r>
        <w:rPr>
          <w:rFonts w:eastAsia="宋体"/>
          <w:i/>
          <w:iCs/>
          <w:sz w:val="20"/>
          <w:szCs w:val="20"/>
          <w:lang w:val="sv-SE" w:eastAsia="zh-CN"/>
        </w:rPr>
        <w:t>and T</w:t>
      </w:r>
      <w:r>
        <w:rPr>
          <w:rFonts w:eastAsia="宋体"/>
          <w:i/>
          <w:iCs/>
          <w:sz w:val="20"/>
          <w:szCs w:val="20"/>
          <w:vertAlign w:val="subscript"/>
          <w:lang w:val="sv-SE" w:eastAsia="zh-CN"/>
        </w:rPr>
        <w:t>PSS/SSS_sync_inter</w:t>
      </w:r>
      <w:r>
        <w:rPr>
          <w:rFonts w:eastAsia="宋体"/>
          <w:i/>
          <w:iCs/>
          <w:sz w:val="20"/>
          <w:szCs w:val="20"/>
          <w:lang w:val="sv-SE" w:eastAsia="zh-CN"/>
        </w:rPr>
        <w:t>.</w:t>
      </w:r>
    </w:p>
    <w:p>
      <w:pPr>
        <w:numPr>
          <w:ilvl w:val="3"/>
          <w:numId w:val="6"/>
        </w:numPr>
        <w:spacing w:after="120"/>
        <w:ind w:hanging="357"/>
        <w:rPr>
          <w:rFonts w:eastAsia="宋体"/>
          <w:i/>
          <w:iCs/>
          <w:sz w:val="20"/>
          <w:szCs w:val="20"/>
          <w:lang w:eastAsia="zh-CN"/>
        </w:rPr>
      </w:pPr>
      <w:r>
        <w:rPr>
          <w:rFonts w:eastAsia="宋体"/>
          <w:i/>
          <w:iCs/>
          <w:sz w:val="20"/>
          <w:szCs w:val="20"/>
          <w:lang w:eastAsia="zh-CN"/>
        </w:rPr>
        <w:t>Not to extend the lower boundary.</w:t>
      </w:r>
    </w:p>
    <w:p>
      <w:pPr>
        <w:numPr>
          <w:ilvl w:val="1"/>
          <w:numId w:val="6"/>
        </w:numPr>
        <w:spacing w:before="240" w:after="120"/>
        <w:ind w:left="1236" w:hanging="360"/>
        <w:contextualSpacing/>
        <w:rPr>
          <w:rFonts w:eastAsia="宋体"/>
          <w:i/>
          <w:iCs/>
          <w:sz w:val="20"/>
          <w:szCs w:val="20"/>
          <w:lang w:eastAsia="zh-CN"/>
        </w:rPr>
      </w:pPr>
      <w:r>
        <w:rPr>
          <w:rFonts w:hint="eastAsia" w:eastAsia="宋体"/>
          <w:i/>
          <w:iCs/>
          <w:sz w:val="20"/>
          <w:szCs w:val="20"/>
          <w:lang w:eastAsia="zh-CN"/>
        </w:rPr>
        <w:t>The t</w:t>
      </w:r>
      <w:r>
        <w:rPr>
          <w:rFonts w:eastAsia="宋体"/>
          <w:i/>
          <w:iCs/>
          <w:sz w:val="20"/>
          <w:szCs w:val="20"/>
          <w:lang w:eastAsia="zh-CN"/>
        </w:rPr>
        <w:t>ime period for SSB index identification (PBCH decoding)</w:t>
      </w:r>
      <w:r>
        <w:rPr>
          <w:rFonts w:hint="eastAsia" w:eastAsia="宋体"/>
          <w:i/>
          <w:iCs/>
          <w:sz w:val="20"/>
          <w:szCs w:val="20"/>
          <w:lang w:eastAsia="zh-CN"/>
        </w:rPr>
        <w:t xml:space="preserve"> defined in </w:t>
      </w:r>
      <w:r>
        <w:rPr>
          <w:rFonts w:eastAsia="宋体"/>
          <w:i/>
          <w:iCs/>
          <w:sz w:val="20"/>
          <w:szCs w:val="20"/>
          <w:lang w:eastAsia="zh-CN"/>
        </w:rPr>
        <w:t>intra</w:t>
      </w:r>
      <w:r>
        <w:rPr>
          <w:rFonts w:hint="eastAsia" w:eastAsia="宋体"/>
          <w:i/>
          <w:iCs/>
          <w:sz w:val="20"/>
          <w:szCs w:val="20"/>
          <w:lang w:eastAsia="zh-CN"/>
        </w:rPr>
        <w:t>-/inter-</w:t>
      </w:r>
      <w:r>
        <w:rPr>
          <w:rFonts w:eastAsia="宋体"/>
          <w:i/>
          <w:iCs/>
          <w:sz w:val="20"/>
          <w:szCs w:val="20"/>
          <w:lang w:eastAsia="zh-CN"/>
        </w:rPr>
        <w:t>frequency measurement</w:t>
      </w:r>
      <w:r>
        <w:rPr>
          <w:rFonts w:hint="eastAsia" w:eastAsia="宋体"/>
          <w:i/>
          <w:iCs/>
          <w:sz w:val="20"/>
          <w:szCs w:val="20"/>
          <w:lang w:eastAsia="zh-CN"/>
        </w:rPr>
        <w:t xml:space="preserve"> requirements should be relaxed for </w:t>
      </w:r>
      <w:r>
        <w:rPr>
          <w:rFonts w:eastAsia="宋体"/>
          <w:i/>
          <w:iCs/>
          <w:sz w:val="20"/>
          <w:szCs w:val="20"/>
          <w:lang w:eastAsia="zh-CN"/>
        </w:rPr>
        <w:t>1Rx (e)RedCap UEs with FR1-NTN bands</w:t>
      </w:r>
      <w:r>
        <w:rPr>
          <w:rFonts w:hint="eastAsia" w:eastAsia="宋体"/>
          <w:i/>
          <w:iCs/>
          <w:sz w:val="20"/>
          <w:szCs w:val="20"/>
          <w:lang w:eastAsia="zh-CN"/>
        </w:rPr>
        <w:t xml:space="preserve"> compared to those defined for 2Rx </w:t>
      </w:r>
      <w:r>
        <w:rPr>
          <w:rFonts w:eastAsia="宋体"/>
          <w:i/>
          <w:iCs/>
          <w:sz w:val="20"/>
          <w:szCs w:val="20"/>
          <w:lang w:eastAsia="zh-CN"/>
        </w:rPr>
        <w:t>(e)RedCap UEs</w:t>
      </w:r>
      <w:r>
        <w:rPr>
          <w:rFonts w:hint="eastAsia" w:eastAsia="宋体"/>
          <w:i/>
          <w:iCs/>
          <w:sz w:val="20"/>
          <w:szCs w:val="20"/>
          <w:lang w:eastAsia="zh-CN"/>
        </w:rPr>
        <w:t>.</w:t>
      </w:r>
    </w:p>
    <w:p>
      <w:pPr>
        <w:numPr>
          <w:ilvl w:val="2"/>
          <w:numId w:val="6"/>
        </w:numPr>
        <w:spacing w:after="0"/>
        <w:ind w:left="1956" w:hanging="360"/>
        <w:rPr>
          <w:rFonts w:eastAsia="宋体"/>
          <w:i/>
          <w:iCs/>
          <w:sz w:val="20"/>
          <w:szCs w:val="20"/>
          <w:lang w:eastAsia="zh-CN"/>
        </w:rPr>
      </w:pPr>
      <w:r>
        <w:rPr>
          <w:rFonts w:hint="eastAsia" w:eastAsia="宋体"/>
          <w:i/>
          <w:iCs/>
          <w:sz w:val="20"/>
          <w:szCs w:val="20"/>
          <w:lang w:eastAsia="zh-CN"/>
        </w:rPr>
        <w:t xml:space="preserve">Reuse the same </w:t>
      </w:r>
      <w:r>
        <w:rPr>
          <w:rFonts w:eastAsia="宋体"/>
          <w:i/>
          <w:iCs/>
          <w:sz w:val="20"/>
          <w:szCs w:val="20"/>
          <w:lang w:eastAsia="zh-CN"/>
        </w:rPr>
        <w:t xml:space="preserve">extensions </w:t>
      </w:r>
      <w:r>
        <w:rPr>
          <w:rFonts w:hint="eastAsia" w:eastAsia="宋体"/>
          <w:i/>
          <w:iCs/>
          <w:sz w:val="20"/>
          <w:szCs w:val="20"/>
          <w:lang w:eastAsia="zh-CN"/>
        </w:rPr>
        <w:t xml:space="preserve">for </w:t>
      </w:r>
      <w:r>
        <w:rPr>
          <w:rFonts w:eastAsia="宋体"/>
          <w:i/>
          <w:iCs/>
          <w:sz w:val="20"/>
          <w:szCs w:val="20"/>
          <w:lang w:eastAsia="zh-CN"/>
        </w:rPr>
        <w:t>1Rx</w:t>
      </w:r>
      <w:r>
        <w:rPr>
          <w:rFonts w:hint="eastAsia" w:eastAsia="宋体"/>
          <w:i/>
          <w:iCs/>
          <w:sz w:val="20"/>
          <w:szCs w:val="20"/>
          <w:lang w:eastAsia="zh-CN"/>
        </w:rPr>
        <w:t xml:space="preserve"> RedCap UE in TN network.</w:t>
      </w:r>
    </w:p>
    <w:p>
      <w:pPr>
        <w:numPr>
          <w:ilvl w:val="3"/>
          <w:numId w:val="6"/>
        </w:numPr>
        <w:spacing w:after="0"/>
        <w:ind w:hanging="357"/>
        <w:rPr>
          <w:rFonts w:eastAsia="宋体"/>
          <w:i/>
          <w:iCs/>
          <w:sz w:val="20"/>
          <w:szCs w:val="18"/>
          <w:lang w:eastAsia="zh-CN"/>
        </w:rPr>
      </w:pPr>
      <w:r>
        <w:rPr>
          <w:rFonts w:eastAsia="宋体"/>
          <w:i/>
          <w:iCs/>
          <w:sz w:val="20"/>
          <w:szCs w:val="18"/>
          <w:lang w:val="sv-SE" w:eastAsia="zh-CN"/>
        </w:rPr>
        <w:t xml:space="preserve">Increase number of attempts by 3 SSB samples for </w:t>
      </w:r>
      <w:r>
        <w:rPr>
          <w:rFonts w:eastAsia="宋体"/>
          <w:i/>
          <w:iCs/>
          <w:sz w:val="20"/>
          <w:szCs w:val="18"/>
          <w:lang w:eastAsia="zh-CN"/>
        </w:rPr>
        <w:t>T</w:t>
      </w:r>
      <w:r>
        <w:rPr>
          <w:rFonts w:eastAsia="宋体"/>
          <w:i/>
          <w:iCs/>
          <w:sz w:val="20"/>
          <w:szCs w:val="18"/>
          <w:vertAlign w:val="subscript"/>
          <w:lang w:eastAsia="zh-CN"/>
        </w:rPr>
        <w:t xml:space="preserve">SSB_time_index_intra </w:t>
      </w:r>
      <w:r>
        <w:rPr>
          <w:rFonts w:eastAsia="宋体"/>
          <w:i/>
          <w:iCs/>
          <w:sz w:val="20"/>
          <w:szCs w:val="18"/>
          <w:lang w:val="sv-SE" w:eastAsia="zh-CN"/>
        </w:rPr>
        <w:t xml:space="preserve">and </w:t>
      </w:r>
      <w:r>
        <w:rPr>
          <w:rFonts w:eastAsia="宋体"/>
          <w:i/>
          <w:iCs/>
          <w:sz w:val="20"/>
          <w:szCs w:val="18"/>
          <w:lang w:eastAsia="zh-CN"/>
        </w:rPr>
        <w:t>T</w:t>
      </w:r>
      <w:r>
        <w:rPr>
          <w:rFonts w:eastAsia="宋体"/>
          <w:i/>
          <w:iCs/>
          <w:sz w:val="20"/>
          <w:szCs w:val="18"/>
          <w:vertAlign w:val="subscript"/>
          <w:lang w:eastAsia="zh-CN"/>
        </w:rPr>
        <w:t>SSB_time_index_inter</w:t>
      </w:r>
      <w:r>
        <w:rPr>
          <w:rFonts w:eastAsia="宋体"/>
          <w:i/>
          <w:iCs/>
          <w:sz w:val="20"/>
          <w:szCs w:val="18"/>
          <w:lang w:val="sv-SE" w:eastAsia="zh-CN"/>
        </w:rPr>
        <w:t>.</w:t>
      </w:r>
    </w:p>
    <w:p>
      <w:pPr>
        <w:numPr>
          <w:ilvl w:val="3"/>
          <w:numId w:val="6"/>
        </w:numPr>
        <w:spacing w:after="120"/>
        <w:ind w:hanging="357"/>
        <w:rPr>
          <w:rFonts w:eastAsia="宋体"/>
          <w:i/>
          <w:iCs/>
          <w:sz w:val="20"/>
          <w:szCs w:val="18"/>
          <w:lang w:eastAsia="zh-CN"/>
        </w:rPr>
      </w:pPr>
      <w:r>
        <w:rPr>
          <w:rFonts w:eastAsia="宋体"/>
          <w:i/>
          <w:iCs/>
          <w:sz w:val="20"/>
          <w:szCs w:val="18"/>
          <w:lang w:eastAsia="zh-CN"/>
        </w:rPr>
        <w:t>Extend the lower boundary from ‘120 ms’ to ‘160ms’.</w:t>
      </w:r>
    </w:p>
    <w:p>
      <w:pPr>
        <w:numPr>
          <w:ilvl w:val="1"/>
          <w:numId w:val="6"/>
        </w:numPr>
        <w:spacing w:before="240" w:after="120"/>
        <w:ind w:left="1236" w:hanging="360"/>
        <w:contextualSpacing/>
        <w:rPr>
          <w:rFonts w:eastAsia="宋体"/>
          <w:i/>
          <w:iCs/>
          <w:sz w:val="20"/>
          <w:szCs w:val="20"/>
          <w:lang w:eastAsia="zh-CN"/>
        </w:rPr>
      </w:pPr>
      <w:r>
        <w:rPr>
          <w:rFonts w:hint="eastAsia" w:eastAsia="宋体"/>
          <w:i/>
          <w:iCs/>
          <w:sz w:val="20"/>
          <w:szCs w:val="20"/>
          <w:lang w:eastAsia="zh-CN"/>
        </w:rPr>
        <w:t>The m</w:t>
      </w:r>
      <w:r>
        <w:rPr>
          <w:rFonts w:eastAsia="宋体"/>
          <w:i/>
          <w:iCs/>
          <w:sz w:val="20"/>
          <w:szCs w:val="20"/>
          <w:lang w:eastAsia="zh-CN"/>
        </w:rPr>
        <w:t>easurement period</w:t>
      </w:r>
      <w:r>
        <w:rPr>
          <w:rFonts w:hint="eastAsia" w:eastAsia="宋体"/>
          <w:i/>
          <w:iCs/>
          <w:sz w:val="20"/>
          <w:szCs w:val="20"/>
          <w:lang w:eastAsia="zh-CN"/>
        </w:rPr>
        <w:t xml:space="preserve"> defined in inter-</w:t>
      </w:r>
      <w:r>
        <w:rPr>
          <w:rFonts w:eastAsia="宋体"/>
          <w:i/>
          <w:iCs/>
          <w:sz w:val="20"/>
          <w:szCs w:val="20"/>
          <w:lang w:eastAsia="zh-CN"/>
        </w:rPr>
        <w:t>frequency</w:t>
      </w:r>
      <w:r>
        <w:rPr>
          <w:rFonts w:hint="eastAsia" w:eastAsia="宋体"/>
          <w:i/>
          <w:iCs/>
          <w:sz w:val="20"/>
          <w:szCs w:val="20"/>
          <w:lang w:eastAsia="zh-CN"/>
        </w:rPr>
        <w:t xml:space="preserve"> </w:t>
      </w:r>
      <w:r>
        <w:rPr>
          <w:rFonts w:eastAsia="宋体"/>
          <w:i/>
          <w:iCs/>
          <w:sz w:val="20"/>
          <w:szCs w:val="20"/>
          <w:lang w:eastAsia="zh-CN"/>
        </w:rPr>
        <w:t>measurement</w:t>
      </w:r>
      <w:r>
        <w:rPr>
          <w:rFonts w:hint="eastAsia" w:eastAsia="宋体"/>
          <w:i/>
          <w:iCs/>
          <w:sz w:val="20"/>
          <w:szCs w:val="20"/>
          <w:lang w:eastAsia="zh-CN"/>
        </w:rPr>
        <w:t xml:space="preserve"> </w:t>
      </w:r>
      <w:r>
        <w:rPr>
          <w:rFonts w:eastAsia="宋体"/>
          <w:i/>
          <w:iCs/>
          <w:sz w:val="20"/>
          <w:szCs w:val="20"/>
          <w:lang w:eastAsia="zh-CN"/>
        </w:rPr>
        <w:t xml:space="preserve">with measurement gaps </w:t>
      </w:r>
      <w:r>
        <w:rPr>
          <w:rFonts w:hint="eastAsia" w:eastAsia="宋体"/>
          <w:i/>
          <w:iCs/>
          <w:sz w:val="20"/>
          <w:szCs w:val="20"/>
          <w:lang w:eastAsia="zh-CN"/>
        </w:rPr>
        <w:t xml:space="preserve">requirements should be relaxed for </w:t>
      </w:r>
      <w:r>
        <w:rPr>
          <w:rFonts w:eastAsia="宋体"/>
          <w:i/>
          <w:iCs/>
          <w:sz w:val="20"/>
          <w:szCs w:val="20"/>
          <w:lang w:eastAsia="zh-CN"/>
        </w:rPr>
        <w:t>1Rx (e)RedCap UEs with FR1-NTN bands</w:t>
      </w:r>
      <w:r>
        <w:rPr>
          <w:rFonts w:hint="eastAsia" w:eastAsia="宋体"/>
          <w:i/>
          <w:iCs/>
          <w:sz w:val="20"/>
          <w:szCs w:val="20"/>
          <w:lang w:eastAsia="zh-CN"/>
        </w:rPr>
        <w:t xml:space="preserve"> compared to those defined for 2Rx </w:t>
      </w:r>
      <w:r>
        <w:rPr>
          <w:rFonts w:eastAsia="宋体"/>
          <w:i/>
          <w:iCs/>
          <w:sz w:val="20"/>
          <w:szCs w:val="20"/>
          <w:lang w:eastAsia="zh-CN"/>
        </w:rPr>
        <w:t>(e)RedCap UEs</w:t>
      </w:r>
      <w:r>
        <w:rPr>
          <w:rFonts w:hint="eastAsia" w:eastAsia="宋体"/>
          <w:i/>
          <w:iCs/>
          <w:sz w:val="20"/>
          <w:szCs w:val="20"/>
          <w:lang w:eastAsia="zh-CN"/>
        </w:rPr>
        <w:t>.</w:t>
      </w:r>
    </w:p>
    <w:p>
      <w:pPr>
        <w:numPr>
          <w:ilvl w:val="2"/>
          <w:numId w:val="6"/>
        </w:numPr>
        <w:spacing w:after="0"/>
        <w:ind w:left="1956" w:hanging="360"/>
        <w:rPr>
          <w:rFonts w:eastAsia="宋体"/>
          <w:i/>
          <w:iCs/>
          <w:sz w:val="20"/>
          <w:szCs w:val="20"/>
          <w:lang w:eastAsia="zh-CN"/>
        </w:rPr>
      </w:pPr>
      <w:r>
        <w:rPr>
          <w:rFonts w:hint="eastAsia" w:eastAsia="宋体"/>
          <w:i/>
          <w:iCs/>
          <w:sz w:val="20"/>
          <w:szCs w:val="20"/>
          <w:lang w:eastAsia="zh-CN"/>
        </w:rPr>
        <w:t xml:space="preserve">Reuse the same </w:t>
      </w:r>
      <w:r>
        <w:rPr>
          <w:rFonts w:eastAsia="宋体"/>
          <w:i/>
          <w:iCs/>
          <w:sz w:val="20"/>
          <w:szCs w:val="20"/>
          <w:lang w:eastAsia="zh-CN"/>
        </w:rPr>
        <w:t xml:space="preserve">extensions </w:t>
      </w:r>
      <w:r>
        <w:rPr>
          <w:rFonts w:hint="eastAsia" w:eastAsia="宋体"/>
          <w:i/>
          <w:iCs/>
          <w:sz w:val="20"/>
          <w:szCs w:val="20"/>
          <w:lang w:eastAsia="zh-CN"/>
        </w:rPr>
        <w:t xml:space="preserve">for </w:t>
      </w:r>
      <w:r>
        <w:rPr>
          <w:rFonts w:eastAsia="宋体"/>
          <w:i/>
          <w:iCs/>
          <w:sz w:val="20"/>
          <w:szCs w:val="20"/>
          <w:lang w:eastAsia="zh-CN"/>
        </w:rPr>
        <w:t>1Rx</w:t>
      </w:r>
      <w:r>
        <w:rPr>
          <w:rFonts w:hint="eastAsia" w:eastAsia="宋体"/>
          <w:i/>
          <w:iCs/>
          <w:sz w:val="20"/>
          <w:szCs w:val="20"/>
          <w:lang w:eastAsia="zh-CN"/>
        </w:rPr>
        <w:t xml:space="preserve"> RedCap UE in TN network.</w:t>
      </w:r>
    </w:p>
    <w:p>
      <w:pPr>
        <w:numPr>
          <w:ilvl w:val="3"/>
          <w:numId w:val="6"/>
        </w:numPr>
        <w:spacing w:after="0"/>
        <w:ind w:hanging="357"/>
        <w:rPr>
          <w:rFonts w:eastAsia="宋体"/>
          <w:i/>
          <w:iCs/>
          <w:sz w:val="20"/>
          <w:szCs w:val="18"/>
          <w:lang w:eastAsia="zh-CN"/>
        </w:rPr>
      </w:pPr>
      <w:r>
        <w:rPr>
          <w:rFonts w:eastAsia="宋体"/>
          <w:i/>
          <w:iCs/>
          <w:sz w:val="20"/>
          <w:szCs w:val="18"/>
          <w:lang w:eastAsia="zh-CN"/>
        </w:rPr>
        <w:t>Extend the lower boundary from ‘200 ms’ to ‘400ms’</w:t>
      </w:r>
    </w:p>
    <w:p>
      <w:pPr>
        <w:numPr>
          <w:ilvl w:val="3"/>
          <w:numId w:val="6"/>
        </w:numPr>
        <w:spacing w:after="120"/>
        <w:ind w:hanging="357"/>
        <w:rPr>
          <w:rFonts w:eastAsia="宋体"/>
          <w:i/>
          <w:iCs/>
          <w:sz w:val="20"/>
          <w:szCs w:val="18"/>
          <w:lang w:eastAsia="zh-CN"/>
        </w:rPr>
      </w:pPr>
      <w:r>
        <w:rPr>
          <w:rFonts w:eastAsia="宋体"/>
          <w:i/>
          <w:iCs/>
          <w:sz w:val="20"/>
          <w:szCs w:val="18"/>
          <w:lang w:eastAsia="zh-CN"/>
        </w:rPr>
        <w:t>Keep the same number of samples for T</w:t>
      </w:r>
      <w:r>
        <w:rPr>
          <w:rFonts w:eastAsia="宋体"/>
          <w:i/>
          <w:iCs/>
          <w:sz w:val="20"/>
          <w:szCs w:val="18"/>
          <w:vertAlign w:val="subscript"/>
          <w:lang w:eastAsia="zh-CN"/>
        </w:rPr>
        <w:t xml:space="preserve"> SSB_measurement_period_inter</w:t>
      </w:r>
      <w:r>
        <w:rPr>
          <w:rFonts w:eastAsia="宋体"/>
          <w:i/>
          <w:iCs/>
          <w:sz w:val="20"/>
          <w:szCs w:val="18"/>
          <w:lang w:eastAsia="zh-CN"/>
        </w:rPr>
        <w:t>.</w:t>
      </w:r>
    </w:p>
    <w:p>
      <w:pPr>
        <w:numPr>
          <w:ilvl w:val="1"/>
          <w:numId w:val="6"/>
        </w:numPr>
        <w:spacing w:before="240" w:after="120"/>
        <w:ind w:left="1236" w:hanging="360"/>
        <w:contextualSpacing/>
        <w:rPr>
          <w:rFonts w:eastAsia="宋体"/>
          <w:i/>
          <w:iCs/>
          <w:sz w:val="20"/>
          <w:szCs w:val="20"/>
          <w:lang w:eastAsia="zh-CN"/>
        </w:rPr>
      </w:pPr>
      <w:r>
        <w:rPr>
          <w:rFonts w:hint="eastAsia" w:eastAsia="宋体"/>
          <w:i/>
          <w:iCs/>
          <w:sz w:val="20"/>
          <w:szCs w:val="20"/>
          <w:lang w:eastAsia="zh-CN"/>
        </w:rPr>
        <w:t>The m</w:t>
      </w:r>
      <w:r>
        <w:rPr>
          <w:rFonts w:eastAsia="宋体"/>
          <w:i/>
          <w:iCs/>
          <w:sz w:val="20"/>
          <w:szCs w:val="20"/>
          <w:lang w:eastAsia="zh-CN"/>
        </w:rPr>
        <w:t>easurement period</w:t>
      </w:r>
      <w:r>
        <w:rPr>
          <w:rFonts w:hint="eastAsia" w:eastAsia="宋体"/>
          <w:i/>
          <w:iCs/>
          <w:sz w:val="20"/>
          <w:szCs w:val="20"/>
          <w:lang w:eastAsia="zh-CN"/>
        </w:rPr>
        <w:t xml:space="preserve"> defined in intra-</w:t>
      </w:r>
      <w:r>
        <w:rPr>
          <w:rFonts w:eastAsia="宋体"/>
          <w:i/>
          <w:iCs/>
          <w:sz w:val="20"/>
          <w:szCs w:val="20"/>
          <w:lang w:eastAsia="zh-CN"/>
        </w:rPr>
        <w:t>frequency</w:t>
      </w:r>
      <w:r>
        <w:rPr>
          <w:rFonts w:hint="eastAsia" w:eastAsia="宋体"/>
          <w:i/>
          <w:iCs/>
          <w:sz w:val="20"/>
          <w:szCs w:val="20"/>
          <w:lang w:eastAsia="zh-CN"/>
        </w:rPr>
        <w:t xml:space="preserve"> </w:t>
      </w:r>
      <w:r>
        <w:rPr>
          <w:rFonts w:eastAsia="宋体"/>
          <w:i/>
          <w:iCs/>
          <w:sz w:val="20"/>
          <w:szCs w:val="20"/>
          <w:lang w:eastAsia="zh-CN"/>
        </w:rPr>
        <w:t>measurement</w:t>
      </w:r>
      <w:r>
        <w:rPr>
          <w:rFonts w:hint="eastAsia" w:eastAsia="宋体"/>
          <w:i/>
          <w:iCs/>
          <w:sz w:val="20"/>
          <w:szCs w:val="20"/>
          <w:lang w:eastAsia="zh-CN"/>
        </w:rPr>
        <w:t xml:space="preserve"> with/without gap and inter-</w:t>
      </w:r>
      <w:r>
        <w:rPr>
          <w:rFonts w:eastAsia="宋体"/>
          <w:i/>
          <w:iCs/>
          <w:sz w:val="20"/>
          <w:szCs w:val="20"/>
          <w:lang w:eastAsia="zh-CN"/>
        </w:rPr>
        <w:t>frequency</w:t>
      </w:r>
      <w:r>
        <w:rPr>
          <w:rFonts w:hint="eastAsia" w:eastAsia="宋体"/>
          <w:i/>
          <w:iCs/>
          <w:sz w:val="20"/>
          <w:szCs w:val="20"/>
          <w:lang w:eastAsia="zh-CN"/>
        </w:rPr>
        <w:t xml:space="preserve"> </w:t>
      </w:r>
      <w:r>
        <w:rPr>
          <w:rFonts w:eastAsia="宋体"/>
          <w:i/>
          <w:iCs/>
          <w:sz w:val="20"/>
          <w:szCs w:val="20"/>
          <w:lang w:eastAsia="zh-CN"/>
        </w:rPr>
        <w:t>measurement</w:t>
      </w:r>
      <w:r>
        <w:rPr>
          <w:rFonts w:hint="eastAsia" w:eastAsia="宋体"/>
          <w:i/>
          <w:iCs/>
          <w:sz w:val="20"/>
          <w:szCs w:val="20"/>
          <w:lang w:eastAsia="zh-CN"/>
        </w:rPr>
        <w:t xml:space="preserve"> </w:t>
      </w:r>
      <w:r>
        <w:rPr>
          <w:rFonts w:eastAsia="宋体"/>
          <w:i/>
          <w:iCs/>
          <w:sz w:val="20"/>
          <w:szCs w:val="20"/>
          <w:lang w:eastAsia="zh-CN"/>
        </w:rPr>
        <w:t>with</w:t>
      </w:r>
      <w:r>
        <w:rPr>
          <w:rFonts w:hint="eastAsia" w:eastAsia="宋体"/>
          <w:i/>
          <w:iCs/>
          <w:sz w:val="20"/>
          <w:szCs w:val="20"/>
          <w:lang w:eastAsia="zh-CN"/>
        </w:rPr>
        <w:t>out</w:t>
      </w:r>
      <w:r>
        <w:rPr>
          <w:rFonts w:eastAsia="宋体"/>
          <w:i/>
          <w:iCs/>
          <w:sz w:val="20"/>
          <w:szCs w:val="20"/>
          <w:lang w:eastAsia="zh-CN"/>
        </w:rPr>
        <w:t xml:space="preserve"> gaps </w:t>
      </w:r>
      <w:r>
        <w:rPr>
          <w:rFonts w:hint="eastAsia" w:eastAsia="宋体"/>
          <w:i/>
          <w:iCs/>
          <w:sz w:val="20"/>
          <w:szCs w:val="20"/>
          <w:lang w:eastAsia="zh-CN"/>
        </w:rPr>
        <w:t xml:space="preserve">requirements for </w:t>
      </w:r>
      <w:r>
        <w:rPr>
          <w:rFonts w:eastAsia="宋体"/>
          <w:i/>
          <w:iCs/>
          <w:sz w:val="20"/>
          <w:szCs w:val="20"/>
          <w:lang w:eastAsia="zh-CN"/>
        </w:rPr>
        <w:t>1Rx</w:t>
      </w:r>
      <w:r>
        <w:rPr>
          <w:rFonts w:hint="eastAsia" w:eastAsia="宋体"/>
          <w:i/>
          <w:iCs/>
          <w:sz w:val="20"/>
          <w:szCs w:val="20"/>
          <w:lang w:eastAsia="zh-CN"/>
        </w:rPr>
        <w:t xml:space="preserve"> and 2Rx</w:t>
      </w:r>
      <w:r>
        <w:rPr>
          <w:rFonts w:eastAsia="宋体"/>
          <w:i/>
          <w:iCs/>
          <w:sz w:val="20"/>
          <w:szCs w:val="20"/>
          <w:lang w:eastAsia="zh-CN"/>
        </w:rPr>
        <w:t xml:space="preserve"> (e)RedCap UEs</w:t>
      </w:r>
      <w:r>
        <w:rPr>
          <w:rFonts w:hint="eastAsia" w:eastAsia="宋体"/>
          <w:i/>
          <w:iCs/>
          <w:sz w:val="20"/>
          <w:szCs w:val="20"/>
          <w:lang w:eastAsia="zh-CN"/>
        </w:rPr>
        <w:t xml:space="preserve"> </w:t>
      </w:r>
      <w:r>
        <w:rPr>
          <w:rFonts w:eastAsia="宋体"/>
          <w:i/>
          <w:iCs/>
          <w:sz w:val="20"/>
          <w:szCs w:val="20"/>
          <w:lang w:eastAsia="zh-CN"/>
        </w:rPr>
        <w:t>with FR1-NTN bands</w:t>
      </w:r>
      <w:r>
        <w:rPr>
          <w:rFonts w:hint="eastAsia" w:eastAsia="宋体"/>
          <w:i/>
          <w:iCs/>
          <w:sz w:val="20"/>
          <w:szCs w:val="20"/>
          <w:lang w:eastAsia="zh-CN"/>
        </w:rPr>
        <w:t xml:space="preserve"> will be the same.</w:t>
      </w:r>
    </w:p>
    <w:p>
      <w:pPr>
        <w:numPr>
          <w:ilvl w:val="1"/>
          <w:numId w:val="6"/>
        </w:numPr>
        <w:spacing w:before="240" w:after="120"/>
        <w:ind w:left="1236" w:hanging="360"/>
        <w:contextualSpacing/>
        <w:rPr>
          <w:rFonts w:eastAsia="宋体"/>
          <w:i/>
          <w:iCs w:val="0"/>
          <w:sz w:val="20"/>
          <w:szCs w:val="20"/>
          <w:lang w:eastAsia="zh-CN"/>
        </w:rPr>
      </w:pPr>
      <w:r>
        <w:rPr>
          <w:rFonts w:eastAsia="宋体"/>
          <w:i/>
          <w:iCs w:val="0"/>
          <w:sz w:val="20"/>
          <w:szCs w:val="20"/>
          <w:lang w:eastAsia="zh-CN"/>
        </w:rPr>
        <w:t>The SSB and CSI-RS based L1-RSRP measurement requirements for 1Rx and 2Rx (e)RedCap UEs with FR1-NTN bands will be the same.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For measurement requirements </w:t>
      </w:r>
      <w:r>
        <w:rPr>
          <w:rFonts w:hint="eastAsia"/>
          <w:kern w:val="2"/>
          <w:sz w:val="20"/>
          <w:szCs w:val="20"/>
          <w:lang w:val="en-US" w:eastAsia="ko-KR"/>
        </w:rPr>
        <w:t>RRC_</w:t>
      </w:r>
      <w:r>
        <w:rPr>
          <w:rFonts w:hint="eastAsia"/>
          <w:kern w:val="2"/>
          <w:sz w:val="20"/>
          <w:szCs w:val="20"/>
          <w:lang w:val="en-US" w:eastAsia="zh-CN"/>
        </w:rPr>
        <w:t>CONNECTED</w:t>
      </w:r>
      <w:r>
        <w:rPr>
          <w:rFonts w:hint="eastAsia"/>
          <w:kern w:val="2"/>
          <w:sz w:val="20"/>
          <w:szCs w:val="20"/>
          <w:lang w:val="en-US" w:eastAsia="ko-KR"/>
        </w:rPr>
        <w:t xml:space="preserve"> mode</w:t>
      </w:r>
      <w:r>
        <w:rPr>
          <w:rFonts w:hint="eastAsia"/>
          <w:kern w:val="2"/>
          <w:sz w:val="20"/>
          <w:szCs w:val="20"/>
          <w:lang w:val="en-US" w:eastAsia="zh-CN"/>
        </w:rPr>
        <w:t>, except the impact from some optional features which haven</w:t>
      </w:r>
      <w:r>
        <w:rPr>
          <w:rFonts w:hint="default"/>
          <w:kern w:val="2"/>
          <w:sz w:val="20"/>
          <w:szCs w:val="20"/>
          <w:lang w:val="en-US" w:eastAsia="zh-CN"/>
        </w:rPr>
        <w:t>’</w:t>
      </w:r>
      <w:r>
        <w:rPr>
          <w:rFonts w:hint="eastAsia"/>
          <w:kern w:val="2"/>
          <w:sz w:val="20"/>
          <w:szCs w:val="20"/>
          <w:lang w:val="en-US" w:eastAsia="zh-CN"/>
        </w:rPr>
        <w:t xml:space="preserve">t discussed or agreed so far, for instance, parallel measurements on cells belonging to a different NGSO satellite than a serving satellite without scheduling restrictions on normal operations with the serving cell, and Parallel measurements on multiple NGSO satellites within a SMTC, the way forward from last meeting exactly follow the same principle </w:t>
      </w:r>
      <w:r>
        <w:rPr>
          <w:rFonts w:hint="eastAsia"/>
          <w:kern w:val="2"/>
          <w:sz w:val="20"/>
          <w:szCs w:val="20"/>
          <w:lang w:val="en-US" w:eastAsia="ja-JP"/>
        </w:rPr>
        <w:t>for (e)RedCap UE in TN network</w:t>
      </w:r>
      <w:r>
        <w:rPr>
          <w:rFonts w:hint="eastAsia"/>
          <w:kern w:val="2"/>
          <w:sz w:val="20"/>
          <w:szCs w:val="20"/>
          <w:lang w:val="en-US" w:eastAsia="zh-CN"/>
        </w:rPr>
        <w:t>, we support all of them.</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17: For measurement requirements RRC_CONNECTED mode, except the impact from some optional features which haven’t discussed or agreed so far, for instance, parallel measurements on cells belonging to a different NGSO satellite than a serving satellite without scheduling restrictions on normal operations with the serving cell, and Parallel measurements on multiple NGSO satellites within a SMTC, support the way forward from last meeting.</w:t>
      </w:r>
    </w:p>
    <w:p>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The impact of HD-FDD</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4-1-1: General HD-FDD related impact</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Proposal 1 (Xiaomi</w:t>
      </w:r>
      <w:r>
        <w:rPr>
          <w:rFonts w:hint="eastAsia" w:ascii="Times New Roman" w:hAnsi="Times New Roman" w:eastAsia="宋体" w:cs="Times New Roman"/>
          <w:i/>
          <w:iCs/>
          <w:sz w:val="20"/>
          <w:szCs w:val="20"/>
          <w:lang w:val="en-US" w:eastAsia="en-US" w:bidi="ar-SA"/>
        </w:rPr>
        <w:t>, CATT, QC, ZTE, CMCC</w:t>
      </w:r>
      <w:r>
        <w:rPr>
          <w:rFonts w:ascii="Times New Roman" w:hAnsi="Times New Roman" w:eastAsia="宋体" w:cs="Times New Roman"/>
          <w:i/>
          <w:iCs/>
          <w:sz w:val="20"/>
          <w:szCs w:val="20"/>
          <w:lang w:val="en-US" w:eastAsia="en-US" w:bidi="ar-SA"/>
        </w:rPr>
        <w:t xml:space="preserve">): </w:t>
      </w:r>
    </w:p>
    <w:p>
      <w:pPr>
        <w:numPr>
          <w:ilvl w:val="1"/>
          <w:numId w:val="6"/>
        </w:numPr>
        <w:spacing w:after="120"/>
        <w:ind w:left="1655" w:hanging="357"/>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 xml:space="preserve">RAN4 to check whether existing HD-FDD related requirements </w:t>
      </w:r>
      <w:r>
        <w:rPr>
          <w:rFonts w:hint="eastAsia" w:ascii="Times New Roman" w:hAnsi="Times New Roman" w:eastAsia="宋体" w:cs="Times New Roman"/>
          <w:i/>
          <w:iCs/>
          <w:sz w:val="20"/>
          <w:szCs w:val="20"/>
          <w:lang w:val="en-US" w:eastAsia="en-US" w:bidi="ar-SA"/>
        </w:rPr>
        <w:t>and applicable conditions</w:t>
      </w:r>
      <w:r>
        <w:rPr>
          <w:rFonts w:ascii="Times New Roman" w:hAnsi="Times New Roman" w:eastAsia="宋体" w:cs="Times New Roman"/>
          <w:i/>
          <w:iCs/>
          <w:sz w:val="20"/>
          <w:szCs w:val="20"/>
          <w:lang w:val="en-US" w:eastAsia="en-US" w:bidi="ar-SA"/>
        </w:rPr>
        <w:t xml:space="preserve"> can be reused or not after RAN1 reaching further conclusions.</w:t>
      </w:r>
    </w:p>
    <w:p>
      <w:pPr>
        <w:numPr>
          <w:ilvl w:val="1"/>
          <w:numId w:val="6"/>
        </w:numPr>
        <w:spacing w:after="120"/>
        <w:ind w:left="1655" w:hanging="357"/>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Proposal 1</w:t>
      </w:r>
      <w:r>
        <w:rPr>
          <w:rFonts w:hint="eastAsia" w:ascii="Times New Roman" w:hAnsi="Times New Roman" w:eastAsia="宋体" w:cs="Times New Roman"/>
          <w:i/>
          <w:iCs/>
          <w:sz w:val="20"/>
          <w:szCs w:val="20"/>
          <w:lang w:val="en-US" w:eastAsia="en-US" w:bidi="ar-SA"/>
        </w:rPr>
        <w:t>a</w:t>
      </w:r>
      <w:r>
        <w:rPr>
          <w:rFonts w:ascii="Times New Roman" w:hAnsi="Times New Roman" w:eastAsia="宋体" w:cs="Times New Roman"/>
          <w:i/>
          <w:iCs/>
          <w:sz w:val="20"/>
          <w:szCs w:val="20"/>
          <w:lang w:val="en-US" w:eastAsia="en-US" w:bidi="ar-SA"/>
        </w:rPr>
        <w:t xml:space="preserve"> (CATT): </w:t>
      </w:r>
    </w:p>
    <w:p>
      <w:pPr>
        <w:numPr>
          <w:ilvl w:val="2"/>
          <w:numId w:val="6"/>
        </w:numPr>
        <w:spacing w:after="0"/>
        <w:ind w:left="1956" w:hanging="360"/>
        <w:contextualSpacing/>
        <w:rPr>
          <w:rFonts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 xml:space="preserve">To following the TN, at least the following </w:t>
      </w:r>
      <w:r>
        <w:rPr>
          <w:rFonts w:ascii="Times New Roman" w:hAnsi="Times New Roman" w:eastAsia="宋体" w:cs="Times New Roman"/>
          <w:i/>
          <w:iCs/>
          <w:sz w:val="20"/>
          <w:szCs w:val="20"/>
          <w:lang w:val="en-US" w:eastAsia="en-US" w:bidi="ar-SA"/>
        </w:rPr>
        <w:t>requirements</w:t>
      </w:r>
      <w:r>
        <w:rPr>
          <w:rFonts w:hint="eastAsia" w:ascii="Times New Roman" w:hAnsi="Times New Roman" w:eastAsia="宋体" w:cs="Times New Roman"/>
          <w:i/>
          <w:iCs/>
          <w:sz w:val="20"/>
          <w:szCs w:val="20"/>
          <w:lang w:val="en-US" w:eastAsia="en-US" w:bidi="ar-SA"/>
        </w:rPr>
        <w:t xml:space="preserve"> will be affected by</w:t>
      </w:r>
      <w:r>
        <w:rPr>
          <w:rFonts w:ascii="Times New Roman" w:hAnsi="Times New Roman" w:eastAsia="宋体" w:cs="Times New Roman"/>
          <w:i/>
          <w:iCs/>
          <w:sz w:val="20"/>
          <w:szCs w:val="20"/>
          <w:lang w:val="en-US" w:eastAsia="en-US" w:bidi="ar-SA"/>
        </w:rPr>
        <w:t xml:space="preserve"> HD-FDD</w:t>
      </w:r>
      <w:r>
        <w:rPr>
          <w:rFonts w:hint="eastAsia" w:ascii="Times New Roman" w:hAnsi="Times New Roman" w:eastAsia="宋体" w:cs="Times New Roman"/>
          <w:i/>
          <w:iCs/>
          <w:sz w:val="20"/>
          <w:szCs w:val="20"/>
          <w:lang w:val="en-US" w:eastAsia="en-US" w:bidi="ar-SA"/>
        </w:rPr>
        <w:t xml:space="preserve"> </w:t>
      </w:r>
      <w:r>
        <w:rPr>
          <w:rFonts w:ascii="Times New Roman" w:hAnsi="Times New Roman" w:eastAsia="宋体" w:cs="Times New Roman"/>
          <w:i/>
          <w:iCs/>
          <w:sz w:val="20"/>
          <w:szCs w:val="20"/>
          <w:lang w:val="en-US" w:eastAsia="en-US" w:bidi="ar-SA"/>
        </w:rPr>
        <w:t>for (e)RedCap UE</w:t>
      </w:r>
      <w:r>
        <w:rPr>
          <w:rFonts w:hint="eastAsia" w:ascii="Times New Roman" w:hAnsi="Times New Roman" w:eastAsia="宋体" w:cs="Times New Roman"/>
          <w:i/>
          <w:iCs/>
          <w:sz w:val="20"/>
          <w:szCs w:val="20"/>
          <w:lang w:val="en-US" w:eastAsia="en-US" w:bidi="ar-SA"/>
        </w:rPr>
        <w:t xml:space="preserve"> </w:t>
      </w:r>
      <w:r>
        <w:rPr>
          <w:rFonts w:ascii="Times New Roman" w:hAnsi="Times New Roman" w:eastAsia="宋体" w:cs="Times New Roman"/>
          <w:i/>
          <w:iCs/>
          <w:sz w:val="20"/>
          <w:szCs w:val="20"/>
          <w:lang w:val="en-US" w:eastAsia="en-US" w:bidi="ar-SA"/>
        </w:rPr>
        <w:t>with FR1-NTN</w:t>
      </w:r>
      <w:r>
        <w:rPr>
          <w:rFonts w:hint="eastAsia" w:ascii="Times New Roman" w:hAnsi="Times New Roman" w:eastAsia="宋体" w:cs="Times New Roman"/>
          <w:i/>
          <w:iCs/>
          <w:sz w:val="20"/>
          <w:szCs w:val="20"/>
          <w:lang w:val="en-US" w:eastAsia="en-US" w:bidi="ar-SA"/>
        </w:rPr>
        <w:t>:</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Paging reception requirements in RRC_IDLE/ RRC_INACTIVE state</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Handover interruption time</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Random access</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SA: RRC Connection Release with Redirection</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Minimum requirement for L1 indication for RLM and LR</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 xml:space="preserve">MAC-CE/DCI/RRC based uplink spatial relation switch delay </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 xml:space="preserve">Scheduling availability of UE performing intra/inter measurements </w:t>
      </w:r>
    </w:p>
    <w:p>
      <w:pPr>
        <w:numPr>
          <w:ilvl w:val="3"/>
          <w:numId w:val="6"/>
        </w:numPr>
        <w:spacing w:after="0"/>
        <w:ind w:left="2676" w:leftChars="0" w:hanging="360" w:firstLineChars="0"/>
        <w:contextualSpacing/>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Scheduling availability of UE during L1-RSRP measurement</w:t>
      </w:r>
    </w:p>
    <w:p>
      <w:pPr>
        <w:numPr>
          <w:ilvl w:val="1"/>
          <w:numId w:val="6"/>
        </w:numPr>
        <w:spacing w:after="120"/>
        <w:ind w:left="1655" w:hanging="357"/>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Proposal 1</w:t>
      </w:r>
      <w:r>
        <w:rPr>
          <w:rFonts w:hint="eastAsia" w:ascii="Times New Roman" w:hAnsi="Times New Roman" w:eastAsia="宋体" w:cs="Times New Roman"/>
          <w:i/>
          <w:iCs/>
          <w:sz w:val="20"/>
          <w:szCs w:val="20"/>
          <w:lang w:val="en-US" w:eastAsia="en-US" w:bidi="ar-SA"/>
        </w:rPr>
        <w:t>b</w:t>
      </w:r>
      <w:r>
        <w:rPr>
          <w:rFonts w:ascii="Times New Roman" w:hAnsi="Times New Roman" w:eastAsia="宋体" w:cs="Times New Roman"/>
          <w:i/>
          <w:iCs/>
          <w:sz w:val="20"/>
          <w:szCs w:val="20"/>
          <w:lang w:val="en-US" w:eastAsia="en-US" w:bidi="ar-SA"/>
        </w:rPr>
        <w:t xml:space="preserve"> (</w:t>
      </w:r>
      <w:r>
        <w:rPr>
          <w:rFonts w:hint="eastAsia" w:ascii="Times New Roman" w:hAnsi="Times New Roman" w:eastAsia="宋体" w:cs="Times New Roman"/>
          <w:i/>
          <w:iCs/>
          <w:sz w:val="20"/>
          <w:szCs w:val="20"/>
          <w:lang w:val="en-US" w:eastAsia="en-US" w:bidi="ar-SA"/>
        </w:rPr>
        <w:t>QC</w:t>
      </w:r>
      <w:r>
        <w:rPr>
          <w:rFonts w:ascii="Times New Roman" w:hAnsi="Times New Roman" w:eastAsia="宋体" w:cs="Times New Roman"/>
          <w:i/>
          <w:iCs/>
          <w:sz w:val="20"/>
          <w:szCs w:val="20"/>
          <w:lang w:val="en-US" w:eastAsia="en-US" w:bidi="ar-SA"/>
        </w:rPr>
        <w:t>): RAN4 to wait for further RAN1 process on the enhancements for HD RedCap and eRedCap UEs which may potentially impact the following aspects:</w:t>
      </w:r>
    </w:p>
    <w:p>
      <w:pPr>
        <w:numPr>
          <w:ilvl w:val="2"/>
          <w:numId w:val="6"/>
        </w:numPr>
        <w:spacing w:after="0"/>
        <w:ind w:left="1956" w:hanging="360"/>
        <w:contextualSpacing/>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Additional latencies, Scheduling/Measurement restrictions, etc. due to DL/UL collisions.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kern w:val="2"/>
          <w:sz w:val="20"/>
          <w:szCs w:val="20"/>
          <w:lang w:val="en-US" w:eastAsia="zh-CN"/>
        </w:rPr>
      </w:pPr>
      <w:r>
        <w:rPr>
          <w:rFonts w:hint="eastAsia"/>
          <w:kern w:val="2"/>
          <w:sz w:val="20"/>
          <w:szCs w:val="20"/>
          <w:lang w:val="en-US" w:eastAsia="zh-CN"/>
        </w:rPr>
        <w:t>Firstly, we think the same principle for HD-FDD (e)RedCap UE in TN network will be followed as baseline.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18: Same principle for HD-FDD (e)RedCap UE in TN network will be followed as baseline.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NTN specific aspects, the DL and UL collision error due to mismatch between actual TA used by UE and assumed TA at the gNB may need to further considered. RAN1 is discussing the solutions and TA reporting enhancement, which may impact Scheduling availability requirement, we can wait for more progress. The current progress is listed for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ascii="Times New Roman" w:hAnsi="Times New Roman"/>
                <w:b/>
                <w:bCs/>
                <w:sz w:val="20"/>
                <w:szCs w:val="15"/>
                <w:lang w:val="en-US" w:eastAsia="ko-KR"/>
              </w:rPr>
            </w:pPr>
            <w:r>
              <w:rPr>
                <w:rFonts w:ascii="Times New Roman" w:hAnsi="Times New Roman"/>
                <w:b/>
                <w:bCs/>
                <w:sz w:val="20"/>
                <w:szCs w:val="15"/>
                <w:highlight w:val="green"/>
                <w:lang w:val="en-US" w:eastAsia="ko-KR"/>
              </w:rPr>
              <w:t>Agreement</w:t>
            </w:r>
          </w:p>
          <w:p>
            <w:pPr>
              <w:rPr>
                <w:rFonts w:ascii="Times New Roman" w:hAnsi="Times New Roman" w:eastAsia="宋体"/>
                <w:sz w:val="20"/>
                <w:szCs w:val="15"/>
                <w:lang w:eastAsia="zh-CN"/>
              </w:rPr>
            </w:pPr>
            <w:r>
              <w:rPr>
                <w:rFonts w:ascii="Times New Roman" w:hAnsi="Times New Roman" w:eastAsia="宋体"/>
                <w:sz w:val="20"/>
                <w:szCs w:val="15"/>
                <w:lang w:eastAsia="zh-CN"/>
              </w:rPr>
              <w:t>The collision case 3 (</w:t>
            </w:r>
            <w:r>
              <w:rPr>
                <w:rFonts w:ascii="Times New Roman" w:hAnsi="Times New Roman"/>
                <w:kern w:val="2"/>
                <w:sz w:val="20"/>
                <w:szCs w:val="15"/>
              </w:rPr>
              <w:t xml:space="preserve">Semi-statically configured DL reception </w:t>
            </w:r>
            <w:r>
              <w:rPr>
                <w:rFonts w:ascii="Times New Roman" w:hAnsi="Times New Roman"/>
                <w:kern w:val="2"/>
                <w:sz w:val="20"/>
                <w:szCs w:val="15"/>
                <w:lang w:eastAsia="zh-CN"/>
              </w:rPr>
              <w:t xml:space="preserve">collides with </w:t>
            </w:r>
            <w:r>
              <w:rPr>
                <w:rFonts w:ascii="Times New Roman" w:hAnsi="Times New Roman"/>
                <w:kern w:val="2"/>
                <w:sz w:val="20"/>
                <w:szCs w:val="15"/>
              </w:rPr>
              <w:t>semi-statically configured UL transmission</w:t>
            </w:r>
            <w:r>
              <w:rPr>
                <w:rFonts w:ascii="Times New Roman" w:hAnsi="Times New Roman" w:eastAsia="宋体"/>
                <w:sz w:val="20"/>
                <w:szCs w:val="15"/>
                <w:lang w:eastAsia="zh-CN"/>
              </w:rPr>
              <w:t>) can’t be assumed as error case. When the collision happens at UE side for collision case 3, one of the following options on priority rules is supported.</w:t>
            </w:r>
          </w:p>
          <w:p>
            <w:pPr>
              <w:pStyle w:val="75"/>
              <w:numPr>
                <w:ilvl w:val="0"/>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 xml:space="preserve">Option A: the priority of keeping one direction and overriding another direction is based on different use cases (e.g. the collision happening in different channel types or different scheduling cases) without </w:t>
            </w:r>
            <w:r>
              <w:rPr>
                <w:rFonts w:ascii="Times New Roman" w:hAnsi="Times New Roman"/>
                <w:sz w:val="20"/>
                <w:szCs w:val="15"/>
              </w:rPr>
              <w:t>network</w:t>
            </w:r>
            <w:r>
              <w:rPr>
                <w:rFonts w:ascii="Times New Roman" w:hAnsi="Times New Roman" w:eastAsia="宋体"/>
                <w:sz w:val="20"/>
                <w:szCs w:val="15"/>
                <w:lang w:eastAsia="zh-CN"/>
              </w:rPr>
              <w:t xml:space="preserve"> </w:t>
            </w:r>
            <w:r>
              <w:rPr>
                <w:rFonts w:ascii="Times New Roman" w:hAnsi="Times New Roman"/>
                <w:sz w:val="20"/>
                <w:szCs w:val="15"/>
              </w:rPr>
              <w:t>signalling</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It is not precluded that some or all use cases are left to UE implementation regarding whether DL reception or UL transmission is dropped</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Note: it is not precluded that the same direction is prioritized for all different use cases</w:t>
            </w:r>
          </w:p>
          <w:p>
            <w:pPr>
              <w:pStyle w:val="75"/>
              <w:numPr>
                <w:ilvl w:val="0"/>
                <w:numId w:val="8"/>
              </w:numPr>
              <w:suppressAutoHyphens/>
              <w:ind w:leftChars="0"/>
              <w:rPr>
                <w:rFonts w:ascii="Times New Roman" w:hAnsi="Times New Roman"/>
                <w:sz w:val="20"/>
                <w:szCs w:val="15"/>
                <w:lang w:eastAsia="en-US"/>
              </w:rPr>
            </w:pPr>
            <w:r>
              <w:rPr>
                <w:rFonts w:ascii="Times New Roman" w:hAnsi="Times New Roman" w:eastAsia="宋体"/>
                <w:sz w:val="20"/>
                <w:szCs w:val="15"/>
                <w:lang w:eastAsia="zh-CN"/>
              </w:rPr>
              <w:t>Option B: network indicates the priority configuration to the UE</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It is not precluded that some use cases are left to UE implementation regarding whether DL reception or UL transmission is dropped</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It is not precluded to define default rules, if necessary</w:t>
            </w:r>
          </w:p>
          <w:p>
            <w:pPr>
              <w:rPr>
                <w:sz w:val="20"/>
                <w:szCs w:val="20"/>
                <w:lang w:eastAsia="ko-KR"/>
              </w:rPr>
            </w:pPr>
          </w:p>
          <w:p>
            <w:pPr>
              <w:adjustRightInd w:val="0"/>
              <w:snapToGrid w:val="0"/>
              <w:rPr>
                <w:rFonts w:eastAsia="宋体"/>
                <w:b/>
                <w:bCs/>
                <w:sz w:val="20"/>
                <w:szCs w:val="15"/>
                <w:highlight w:val="green"/>
                <w:lang w:eastAsia="zh-CN"/>
              </w:rPr>
            </w:pPr>
            <w:r>
              <w:rPr>
                <w:rFonts w:eastAsia="宋体"/>
                <w:b/>
                <w:bCs/>
                <w:sz w:val="20"/>
                <w:szCs w:val="15"/>
                <w:highlight w:val="green"/>
                <w:lang w:eastAsia="zh-CN"/>
              </w:rPr>
              <w:t>Agreement</w:t>
            </w:r>
          </w:p>
          <w:p>
            <w:pPr>
              <w:adjustRightInd w:val="0"/>
              <w:snapToGrid w:val="0"/>
              <w:rPr>
                <w:bCs/>
                <w:sz w:val="20"/>
                <w:szCs w:val="15"/>
              </w:rPr>
            </w:pPr>
            <w:r>
              <w:rPr>
                <w:sz w:val="20"/>
                <w:szCs w:val="15"/>
              </w:rPr>
              <w:t>T</w:t>
            </w:r>
            <w:r>
              <w:rPr>
                <w:rFonts w:hint="eastAsia"/>
                <w:sz w:val="20"/>
                <w:szCs w:val="15"/>
              </w:rPr>
              <w:t xml:space="preserve">o </w:t>
            </w:r>
            <w:r>
              <w:rPr>
                <w:rFonts w:eastAsia="宋体"/>
                <w:sz w:val="20"/>
                <w:szCs w:val="15"/>
                <w:lang w:eastAsia="zh-CN"/>
              </w:rPr>
              <w:t xml:space="preserve">mitigate </w:t>
            </w:r>
            <w:r>
              <w:rPr>
                <w:rFonts w:hint="eastAsia" w:eastAsia="宋体"/>
                <w:sz w:val="20"/>
                <w:szCs w:val="15"/>
                <w:lang w:eastAsia="zh-CN"/>
              </w:rPr>
              <w:t>t</w:t>
            </w:r>
            <w:r>
              <w:rPr>
                <w:rFonts w:hint="eastAsia" w:ascii="Times New Roman" w:hAnsi="Times New Roman"/>
                <w:sz w:val="20"/>
                <w:szCs w:val="15"/>
              </w:rPr>
              <w:t xml:space="preserve">he collisions of case3 and case4, </w:t>
            </w:r>
            <w:r>
              <w:rPr>
                <w:rFonts w:hint="eastAsia" w:ascii="Times New Roman" w:hAnsi="Times New Roman" w:eastAsia="宋体"/>
                <w:sz w:val="20"/>
                <w:szCs w:val="15"/>
                <w:lang w:eastAsia="zh-CN"/>
              </w:rPr>
              <w:t xml:space="preserve">the following TA reporting </w:t>
            </w:r>
            <w:r>
              <w:rPr>
                <w:rFonts w:ascii="Times New Roman" w:hAnsi="Times New Roman" w:eastAsia="宋体"/>
                <w:sz w:val="20"/>
                <w:szCs w:val="15"/>
                <w:lang w:eastAsia="zh-CN"/>
              </w:rPr>
              <w:t>enhancement</w:t>
            </w:r>
            <w:r>
              <w:rPr>
                <w:rFonts w:hint="eastAsia" w:ascii="Times New Roman" w:hAnsi="Times New Roman" w:eastAsia="宋体"/>
                <w:sz w:val="20"/>
                <w:szCs w:val="15"/>
                <w:lang w:eastAsia="zh-CN"/>
              </w:rPr>
              <w:t xml:space="preserve">s </w:t>
            </w:r>
            <w:r>
              <w:rPr>
                <w:rFonts w:hint="eastAsia" w:eastAsia="宋体"/>
                <w:sz w:val="20"/>
                <w:szCs w:val="15"/>
                <w:lang w:eastAsia="zh-CN"/>
              </w:rPr>
              <w:t xml:space="preserve">for Rel-19 NTN </w:t>
            </w:r>
            <w:r>
              <w:rPr>
                <w:rFonts w:eastAsia="宋体"/>
                <w:sz w:val="20"/>
                <w:szCs w:val="15"/>
                <w:lang w:eastAsia="zh-CN"/>
              </w:rPr>
              <w:t xml:space="preserve">HD-FDD </w:t>
            </w:r>
            <w:r>
              <w:rPr>
                <w:rFonts w:hint="eastAsia" w:eastAsia="宋体"/>
                <w:sz w:val="20"/>
                <w:szCs w:val="15"/>
                <w:lang w:eastAsia="zh-CN"/>
              </w:rPr>
              <w:t>(e)Redcap UE</w:t>
            </w:r>
            <w:r>
              <w:rPr>
                <w:rFonts w:hint="eastAsia" w:ascii="Times New Roman" w:hAnsi="Times New Roman" w:eastAsia="宋体"/>
                <w:sz w:val="20"/>
                <w:szCs w:val="15"/>
                <w:lang w:eastAsia="zh-CN"/>
              </w:rPr>
              <w:t xml:space="preserve"> can be </w:t>
            </w:r>
            <w:r>
              <w:rPr>
                <w:rFonts w:ascii="Times New Roman" w:hAnsi="Times New Roman" w:eastAsia="宋体"/>
                <w:sz w:val="20"/>
                <w:szCs w:val="15"/>
                <w:lang w:eastAsia="zh-CN"/>
              </w:rPr>
              <w:t>further studied</w:t>
            </w:r>
            <w:r>
              <w:rPr>
                <w:rFonts w:hint="eastAsia" w:ascii="Times New Roman" w:hAnsi="Times New Roman" w:eastAsia="宋体"/>
                <w:sz w:val="20"/>
                <w:szCs w:val="15"/>
                <w:lang w:eastAsia="zh-CN"/>
              </w:rPr>
              <w:t xml:space="preserve">: </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Finer TA report granularity </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Smaller TA offset threshold </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Trigger a </w:t>
            </w:r>
            <w:r>
              <w:rPr>
                <w:rFonts w:ascii="Times New Roman" w:hAnsi="Times New Roman" w:eastAsia="宋体"/>
                <w:sz w:val="20"/>
                <w:szCs w:val="15"/>
                <w:lang w:eastAsia="zh-CN"/>
              </w:rPr>
              <w:t>TA report</w:t>
            </w:r>
            <w:r>
              <w:rPr>
                <w:rFonts w:hint="eastAsia" w:ascii="Times New Roman" w:hAnsi="Times New Roman" w:eastAsia="宋体"/>
                <w:sz w:val="20"/>
                <w:szCs w:val="15"/>
                <w:lang w:eastAsia="zh-CN"/>
              </w:rPr>
              <w:t xml:space="preserve"> when the </w:t>
            </w:r>
            <w:r>
              <w:rPr>
                <w:rFonts w:ascii="Times New Roman" w:hAnsi="Times New Roman" w:eastAsia="宋体"/>
                <w:sz w:val="20"/>
                <w:szCs w:val="15"/>
                <w:lang w:eastAsia="zh-CN"/>
              </w:rPr>
              <w:t>collision</w:t>
            </w:r>
            <w:r>
              <w:rPr>
                <w:rFonts w:hint="eastAsia" w:ascii="Times New Roman" w:hAnsi="Times New Roman" w:eastAsia="宋体"/>
                <w:sz w:val="20"/>
                <w:szCs w:val="15"/>
                <w:lang w:eastAsia="zh-CN"/>
              </w:rPr>
              <w:t xml:space="preserve"> is</w:t>
            </w:r>
            <w:r>
              <w:rPr>
                <w:rFonts w:ascii="Times New Roman" w:hAnsi="Times New Roman" w:eastAsia="宋体"/>
                <w:sz w:val="20"/>
                <w:szCs w:val="15"/>
                <w:lang w:eastAsia="zh-CN"/>
              </w:rPr>
              <w:t xml:space="preserve"> detected at the UE</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TA reporting </w:t>
            </w:r>
            <w:r>
              <w:rPr>
                <w:rFonts w:ascii="Times New Roman" w:hAnsi="Times New Roman" w:eastAsia="宋体"/>
                <w:sz w:val="20"/>
                <w:szCs w:val="15"/>
                <w:lang w:eastAsia="zh-CN"/>
              </w:rPr>
              <w:t>with a new</w:t>
            </w:r>
            <w:r>
              <w:rPr>
                <w:rFonts w:hint="eastAsia" w:ascii="Times New Roman" w:hAnsi="Times New Roman" w:eastAsia="宋体"/>
                <w:sz w:val="20"/>
                <w:szCs w:val="15"/>
                <w:lang w:eastAsia="zh-CN"/>
              </w:rPr>
              <w:t xml:space="preserve"> triggering</w:t>
            </w:r>
            <w:r>
              <w:rPr>
                <w:rFonts w:ascii="Times New Roman" w:hAnsi="Times New Roman" w:eastAsia="宋体"/>
                <w:sz w:val="20"/>
                <w:szCs w:val="15"/>
                <w:lang w:eastAsia="zh-CN"/>
              </w:rPr>
              <w:t xml:space="preserve"> mechanism</w:t>
            </w:r>
            <w:r>
              <w:rPr>
                <w:rFonts w:hint="eastAsia" w:ascii="Times New Roman" w:hAnsi="Times New Roman" w:eastAsia="宋体"/>
                <w:sz w:val="20"/>
                <w:szCs w:val="15"/>
                <w:lang w:eastAsia="zh-CN"/>
              </w:rPr>
              <w:t xml:space="preserve"> from gNB</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T</w:t>
            </w:r>
            <w:r>
              <w:rPr>
                <w:rFonts w:ascii="Times New Roman" w:hAnsi="Times New Roman" w:eastAsia="宋体"/>
                <w:sz w:val="20"/>
                <w:szCs w:val="15"/>
                <w:lang w:eastAsia="zh-CN"/>
              </w:rPr>
              <w:t>A drifting rate reporting</w:t>
            </w:r>
          </w:p>
          <w:p>
            <w:pPr>
              <w:rPr>
                <w:rFonts w:eastAsia="宋体"/>
                <w:sz w:val="20"/>
                <w:szCs w:val="15"/>
                <w:lang w:val="en-US" w:eastAsia="zh-CN"/>
              </w:rPr>
            </w:pPr>
            <w:r>
              <w:rPr>
                <w:sz w:val="20"/>
                <w:szCs w:val="15"/>
                <w:lang w:val="en-US"/>
              </w:rPr>
              <w:t xml:space="preserve">Note: </w:t>
            </w:r>
            <w:r>
              <w:rPr>
                <w:rFonts w:hint="eastAsia" w:eastAsia="宋体"/>
                <w:sz w:val="20"/>
                <w:szCs w:val="15"/>
                <w:lang w:val="en-US" w:eastAsia="zh-CN"/>
              </w:rPr>
              <w:t xml:space="preserve">The benefit, </w:t>
            </w:r>
            <w:r>
              <w:rPr>
                <w:sz w:val="20"/>
                <w:szCs w:val="15"/>
                <w:lang w:val="en-US"/>
              </w:rPr>
              <w:t xml:space="preserve">complexity, power consumption and signaling overhead </w:t>
            </w:r>
            <w:r>
              <w:rPr>
                <w:rFonts w:hint="eastAsia" w:eastAsia="宋体"/>
                <w:sz w:val="20"/>
                <w:szCs w:val="15"/>
                <w:lang w:val="en-US" w:eastAsia="zh-CN"/>
              </w:rPr>
              <w:t xml:space="preserve">of each scheme is to be further </w:t>
            </w:r>
            <w:r>
              <w:rPr>
                <w:sz w:val="20"/>
                <w:szCs w:val="15"/>
                <w:lang w:val="en-US"/>
              </w:rPr>
              <w:t>investigated</w:t>
            </w:r>
            <w:r>
              <w:rPr>
                <w:rFonts w:hint="eastAsia" w:eastAsia="宋体"/>
                <w:sz w:val="20"/>
                <w:szCs w:val="15"/>
                <w:lang w:val="en-US" w:eastAsia="zh-CN"/>
              </w:rPr>
              <w:t>.</w:t>
            </w:r>
          </w:p>
          <w:p>
            <w:pPr>
              <w:rPr>
                <w:rFonts w:eastAsia="宋体"/>
                <w:sz w:val="20"/>
                <w:szCs w:val="15"/>
                <w:lang w:eastAsia="zh-CN"/>
              </w:rPr>
            </w:pPr>
            <w:r>
              <w:rPr>
                <w:rFonts w:hint="eastAsia" w:eastAsia="宋体"/>
                <w:sz w:val="20"/>
                <w:szCs w:val="15"/>
                <w:lang w:eastAsia="zh-CN"/>
              </w:rPr>
              <w:t>N</w:t>
            </w:r>
            <w:r>
              <w:rPr>
                <w:rFonts w:eastAsia="宋体"/>
                <w:sz w:val="20"/>
                <w:szCs w:val="15"/>
                <w:lang w:eastAsia="zh-CN"/>
              </w:rPr>
              <w:t>ote: other solutions can also be studied</w:t>
            </w:r>
          </w:p>
          <w:p>
            <w:pPr>
              <w:adjustRightInd w:val="0"/>
              <w:snapToGrid w:val="0"/>
              <w:rPr>
                <w:rFonts w:eastAsia="宋体"/>
                <w:b/>
                <w:bCs/>
                <w:sz w:val="20"/>
                <w:szCs w:val="15"/>
                <w:highlight w:val="green"/>
                <w:lang w:val="en-US" w:eastAsia="ko-KR"/>
              </w:rPr>
            </w:pPr>
            <w:r>
              <w:rPr>
                <w:rFonts w:eastAsia="宋体"/>
                <w:b/>
                <w:bCs/>
                <w:sz w:val="20"/>
                <w:szCs w:val="15"/>
                <w:highlight w:val="green"/>
                <w:lang w:val="en-US" w:eastAsia="ko-KR"/>
              </w:rPr>
              <w:t>Conclusion</w:t>
            </w:r>
          </w:p>
          <w:p>
            <w:pPr>
              <w:rPr>
                <w:rFonts w:ascii="Times" w:hAnsi="Times" w:eastAsia="Batang"/>
                <w:kern w:val="2"/>
                <w:sz w:val="20"/>
                <w:szCs w:val="20"/>
                <w:lang w:val="en-GB" w:eastAsia="en-US"/>
              </w:rPr>
            </w:pPr>
            <w:r>
              <w:rPr>
                <w:rFonts w:hint="eastAsia" w:ascii="Times" w:hAnsi="Times" w:eastAsia="Batang"/>
                <w:sz w:val="20"/>
                <w:lang w:val="en-US" w:eastAsia="ko-KR"/>
              </w:rPr>
              <w:t>T</w:t>
            </w:r>
            <w:r>
              <w:rPr>
                <w:rFonts w:ascii="Times" w:hAnsi="Times" w:eastAsia="Batang"/>
                <w:sz w:val="20"/>
                <w:lang w:val="en-US" w:eastAsia="ko-KR"/>
              </w:rPr>
              <w:t xml:space="preserve">he </w:t>
            </w:r>
            <w:r>
              <w:rPr>
                <w:rFonts w:ascii="Times" w:hAnsi="Times" w:eastAsia="宋体"/>
                <w:kern w:val="2"/>
                <w:sz w:val="20"/>
                <w:szCs w:val="20"/>
                <w:lang w:val="en-GB" w:eastAsia="zh-CN"/>
              </w:rPr>
              <w:t>different use cases (e.g. the collision happening in different channel types or different scheduling cases) from RAN1#118 agreement for collision case 3 (</w:t>
            </w:r>
            <w:r>
              <w:rPr>
                <w:rFonts w:ascii="Times" w:hAnsi="Times" w:eastAsia="Batang"/>
                <w:kern w:val="2"/>
                <w:sz w:val="20"/>
                <w:szCs w:val="20"/>
                <w:lang w:val="en-GB" w:eastAsia="en-US"/>
              </w:rPr>
              <w:t xml:space="preserve">Semi-statically configured DL reception </w:t>
            </w:r>
            <w:r>
              <w:rPr>
                <w:rFonts w:ascii="Times" w:hAnsi="Times" w:eastAsia="Batang"/>
                <w:kern w:val="2"/>
                <w:sz w:val="20"/>
                <w:szCs w:val="20"/>
                <w:lang w:val="en-GB" w:eastAsia="zh-CN"/>
              </w:rPr>
              <w:t xml:space="preserve">collides with </w:t>
            </w:r>
            <w:r>
              <w:rPr>
                <w:rFonts w:ascii="Times" w:hAnsi="Times" w:eastAsia="Batang"/>
                <w:kern w:val="2"/>
                <w:sz w:val="20"/>
                <w:szCs w:val="20"/>
                <w:lang w:val="en-GB" w:eastAsia="en-US"/>
              </w:rPr>
              <w:t>semi-statically configured UL transmission</w:t>
            </w:r>
            <w:r>
              <w:rPr>
                <w:rFonts w:ascii="Times" w:hAnsi="Times" w:eastAsia="宋体"/>
                <w:kern w:val="2"/>
                <w:sz w:val="20"/>
                <w:szCs w:val="20"/>
                <w:lang w:val="en-GB" w:eastAsia="zh-CN"/>
              </w:rPr>
              <w:t xml:space="preserve">) consist of pairs of one </w:t>
            </w:r>
            <w:r>
              <w:rPr>
                <w:rFonts w:ascii="Times" w:hAnsi="Times" w:eastAsia="Batang"/>
                <w:kern w:val="2"/>
                <w:sz w:val="20"/>
                <w:szCs w:val="20"/>
                <w:lang w:val="en-GB" w:eastAsia="en-US"/>
              </w:rPr>
              <w:t>semi-statically configured DL reception and one semi-statically configured UL transmission, among:</w:t>
            </w:r>
          </w:p>
          <w:p>
            <w:pPr>
              <w:numPr>
                <w:ilvl w:val="0"/>
                <w:numId w:val="8"/>
              </w:numPr>
              <w:suppressAutoHyphens/>
              <w:ind w:left="720" w:hanging="360"/>
              <w:rPr>
                <w:rFonts w:hint="eastAsia" w:ascii="Times" w:hAnsi="Times" w:eastAsia="宋体"/>
                <w:sz w:val="20"/>
                <w:szCs w:val="20"/>
                <w:lang w:val="en-GB" w:eastAsia="zh-CN"/>
              </w:rPr>
            </w:pPr>
            <w:r>
              <w:rPr>
                <w:rFonts w:hint="eastAsia" w:ascii="Times" w:hAnsi="Times" w:eastAsia="宋体"/>
                <w:sz w:val="20"/>
                <w:szCs w:val="20"/>
                <w:lang w:val="en-GB" w:eastAsia="zh-CN"/>
              </w:rPr>
              <w:t>S</w:t>
            </w:r>
            <w:r>
              <w:rPr>
                <w:rFonts w:ascii="Times" w:hAnsi="Times" w:eastAsia="宋体"/>
                <w:sz w:val="20"/>
                <w:szCs w:val="20"/>
                <w:lang w:val="en-GB" w:eastAsia="zh-CN"/>
              </w:rPr>
              <w:t>emi-statically configured DL receptio</w:t>
            </w:r>
            <w:r>
              <w:rPr>
                <w:rFonts w:hint="eastAsia" w:ascii="Times" w:hAnsi="Times" w:eastAsia="宋体"/>
                <w:sz w:val="20"/>
                <w:szCs w:val="20"/>
                <w:lang w:val="en-GB" w:eastAsia="zh-CN"/>
              </w:rPr>
              <w:t xml:space="preserve">n includes </w:t>
            </w:r>
            <w:r>
              <w:rPr>
                <w:rFonts w:ascii="Times" w:hAnsi="Times" w:eastAsia="宋体"/>
                <w:sz w:val="20"/>
                <w:szCs w:val="20"/>
                <w:lang w:val="en-GB" w:eastAsia="zh-CN"/>
              </w:rPr>
              <w:t>Type-0/0A/0B/1/2-PDCCH CSS</w:t>
            </w:r>
            <w:r>
              <w:rPr>
                <w:rFonts w:hint="eastAsia" w:ascii="Times" w:hAnsi="Times" w:eastAsia="宋体"/>
                <w:sz w:val="20"/>
                <w:szCs w:val="20"/>
                <w:lang w:val="en-GB" w:eastAsia="zh-CN"/>
              </w:rPr>
              <w:t xml:space="preserve"> and dedicated </w:t>
            </w:r>
            <w:r>
              <w:rPr>
                <w:rFonts w:ascii="Times" w:hAnsi="Times" w:eastAsia="宋体"/>
                <w:sz w:val="20"/>
                <w:szCs w:val="20"/>
                <w:lang w:val="en-GB" w:eastAsia="zh-CN"/>
              </w:rPr>
              <w:t>semi-statically</w:t>
            </w:r>
            <w:r>
              <w:rPr>
                <w:rFonts w:hint="eastAsia" w:ascii="Times" w:hAnsi="Times" w:eastAsia="宋体"/>
                <w:sz w:val="20"/>
                <w:szCs w:val="20"/>
                <w:lang w:val="en-GB" w:eastAsia="zh-CN"/>
              </w:rPr>
              <w:t xml:space="preserve"> configured PDCCH USS</w:t>
            </w:r>
            <w:r>
              <w:rPr>
                <w:rFonts w:ascii="Times" w:hAnsi="Times" w:eastAsia="宋体"/>
                <w:sz w:val="20"/>
                <w:szCs w:val="20"/>
                <w:lang w:val="en-GB" w:eastAsia="zh-CN"/>
              </w:rPr>
              <w:t>/</w:t>
            </w:r>
            <w:r>
              <w:rPr>
                <w:rFonts w:hint="eastAsia" w:ascii="Times" w:hAnsi="Times" w:eastAsia="宋体"/>
                <w:sz w:val="20"/>
                <w:szCs w:val="20"/>
                <w:lang w:val="en-GB" w:eastAsia="zh-CN"/>
              </w:rPr>
              <w:t>PDSCH</w:t>
            </w:r>
            <w:r>
              <w:rPr>
                <w:rFonts w:ascii="Times" w:hAnsi="Times" w:eastAsia="宋体"/>
                <w:sz w:val="20"/>
                <w:szCs w:val="20"/>
                <w:lang w:val="en-GB" w:eastAsia="zh-CN"/>
              </w:rPr>
              <w:t xml:space="preserve"> SPS/</w:t>
            </w:r>
            <w:r>
              <w:rPr>
                <w:rFonts w:hint="eastAsia" w:ascii="Times" w:hAnsi="Times" w:eastAsia="宋体"/>
                <w:sz w:val="20"/>
                <w:szCs w:val="20"/>
                <w:lang w:val="en-GB" w:eastAsia="zh-CN"/>
              </w:rPr>
              <w:t>CSI-RS</w:t>
            </w:r>
            <w:r>
              <w:rPr>
                <w:rFonts w:ascii="Times" w:hAnsi="Times" w:eastAsia="宋体"/>
                <w:sz w:val="20"/>
                <w:szCs w:val="20"/>
                <w:lang w:val="en-GB" w:eastAsia="zh-CN"/>
              </w:rPr>
              <w:t>/</w:t>
            </w:r>
            <w:r>
              <w:rPr>
                <w:rFonts w:hint="eastAsia" w:ascii="Times" w:hAnsi="Times" w:eastAsia="宋体"/>
                <w:sz w:val="20"/>
                <w:szCs w:val="20"/>
                <w:lang w:val="en-GB" w:eastAsia="zh-CN"/>
              </w:rPr>
              <w:t>PRS</w:t>
            </w:r>
            <w:r>
              <w:rPr>
                <w:rFonts w:ascii="Times" w:hAnsi="Times" w:eastAsia="宋体"/>
                <w:sz w:val="20"/>
                <w:szCs w:val="20"/>
                <w:lang w:val="en-GB" w:eastAsia="zh-CN"/>
              </w:rPr>
              <w:t xml:space="preserve">/[Type 3 </w:t>
            </w:r>
            <w:r>
              <w:rPr>
                <w:rFonts w:hint="eastAsia" w:ascii="Times" w:hAnsi="Times" w:eastAsia="宋体"/>
                <w:sz w:val="20"/>
                <w:szCs w:val="20"/>
                <w:lang w:val="en-GB" w:eastAsia="zh-CN"/>
              </w:rPr>
              <w:t xml:space="preserve">PDCCH </w:t>
            </w:r>
            <w:r>
              <w:rPr>
                <w:rFonts w:ascii="Times" w:hAnsi="Times" w:eastAsia="宋体"/>
                <w:sz w:val="20"/>
                <w:szCs w:val="20"/>
                <w:lang w:val="en-GB" w:eastAsia="zh-CN"/>
              </w:rPr>
              <w:t>CSS]</w:t>
            </w:r>
          </w:p>
          <w:p>
            <w:pPr>
              <w:numPr>
                <w:ilvl w:val="0"/>
                <w:numId w:val="8"/>
              </w:numPr>
              <w:suppressAutoHyphens/>
              <w:ind w:left="720" w:hanging="360"/>
              <w:rPr>
                <w:rFonts w:hint="eastAsia" w:eastAsia="宋体"/>
                <w:sz w:val="20"/>
                <w:szCs w:val="15"/>
                <w:lang w:val="en-US" w:eastAsia="zh-CN"/>
              </w:rPr>
            </w:pPr>
            <w:r>
              <w:rPr>
                <w:rFonts w:ascii="Times" w:hAnsi="Times" w:eastAsia="宋体"/>
                <w:sz w:val="20"/>
                <w:szCs w:val="20"/>
                <w:lang w:val="en-GB" w:eastAsia="zh-CN"/>
              </w:rPr>
              <w:t>Semi-statically configured UL transmission</w:t>
            </w:r>
            <w:r>
              <w:rPr>
                <w:rFonts w:hint="eastAsia" w:ascii="Times" w:hAnsi="Times" w:eastAsia="宋体"/>
                <w:sz w:val="20"/>
                <w:szCs w:val="20"/>
                <w:lang w:val="en-GB" w:eastAsia="zh-CN"/>
              </w:rPr>
              <w:t xml:space="preserve"> includes </w:t>
            </w:r>
            <w:r>
              <w:rPr>
                <w:rFonts w:ascii="Times" w:hAnsi="Times" w:eastAsia="宋体"/>
                <w:sz w:val="20"/>
                <w:szCs w:val="20"/>
                <w:lang w:val="en-GB" w:eastAsia="zh-CN"/>
              </w:rPr>
              <w:t>semi-statically configured PUSCH/</w:t>
            </w:r>
            <w:r>
              <w:rPr>
                <w:rFonts w:hint="eastAsia" w:ascii="Times" w:hAnsi="Times" w:eastAsia="宋体"/>
                <w:sz w:val="20"/>
                <w:szCs w:val="20"/>
                <w:lang w:val="en-GB" w:eastAsia="zh-CN"/>
              </w:rPr>
              <w:t>PUCCH</w:t>
            </w:r>
            <w:r>
              <w:rPr>
                <w:rFonts w:ascii="Times" w:hAnsi="Times" w:eastAsia="宋体"/>
                <w:sz w:val="20"/>
                <w:szCs w:val="20"/>
                <w:lang w:val="en-GB" w:eastAsia="zh-CN"/>
              </w:rPr>
              <w:t>/</w:t>
            </w:r>
            <w:r>
              <w:rPr>
                <w:rFonts w:hint="eastAsia" w:ascii="Times" w:hAnsi="Times" w:eastAsia="宋体"/>
                <w:sz w:val="20"/>
                <w:szCs w:val="20"/>
                <w:lang w:val="en-GB" w:eastAsia="zh-CN"/>
              </w:rPr>
              <w:t>SRS</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19: W</w:t>
      </w:r>
      <w:r>
        <w:rPr>
          <w:rFonts w:hint="eastAsia"/>
          <w:b/>
          <w:bCs/>
          <w:i/>
          <w:iCs/>
          <w:sz w:val="20"/>
          <w:szCs w:val="20"/>
          <w:lang w:val="en-US" w:eastAsia="en-US"/>
        </w:rPr>
        <w:t>ait for further RAN1 pro</w:t>
      </w:r>
      <w:r>
        <w:rPr>
          <w:rFonts w:hint="eastAsia"/>
          <w:b/>
          <w:bCs/>
          <w:i/>
          <w:iCs/>
          <w:sz w:val="20"/>
          <w:szCs w:val="20"/>
          <w:lang w:val="en-US" w:eastAsia="zh-CN"/>
        </w:rPr>
        <w:t>gress</w:t>
      </w:r>
      <w:r>
        <w:rPr>
          <w:rFonts w:hint="eastAsia"/>
          <w:b/>
          <w:bCs/>
          <w:i/>
          <w:iCs/>
          <w:sz w:val="20"/>
          <w:szCs w:val="20"/>
          <w:lang w:val="en-US" w:eastAsia="en-US"/>
        </w:rPr>
        <w:t xml:space="preserve"> </w:t>
      </w:r>
      <w:r>
        <w:rPr>
          <w:rFonts w:hint="eastAsia"/>
          <w:b/>
          <w:bCs/>
          <w:i/>
          <w:iCs/>
          <w:sz w:val="20"/>
          <w:szCs w:val="20"/>
          <w:lang w:val="en-US" w:eastAsia="zh-CN"/>
        </w:rPr>
        <w:t>which may impact Scheduling availability requirement.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4-</w:t>
      </w:r>
      <w:r>
        <w:rPr>
          <w:rFonts w:hint="eastAsia"/>
          <w:b/>
          <w:i/>
          <w:iCs/>
          <w:sz w:val="20"/>
          <w:szCs w:val="20"/>
          <w:highlight w:val="none"/>
          <w:u w:val="single"/>
          <w:lang w:val="en-US" w:eastAsia="en-US"/>
        </w:rPr>
        <w:t>2-2</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en-US"/>
        </w:rPr>
        <w:t xml:space="preserve">The impact on NR Satellite switching with re-synchronization due to </w:t>
      </w:r>
      <w:r>
        <w:rPr>
          <w:rFonts w:hint="eastAsia"/>
          <w:b/>
          <w:i/>
          <w:iCs/>
          <w:sz w:val="20"/>
          <w:szCs w:val="20"/>
          <w:highlight w:val="none"/>
          <w:u w:val="single"/>
          <w:lang w:val="en-US" w:eastAsia="ko-KR"/>
        </w:rPr>
        <w:t>HD-FDD</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Proposal 1 (vivo): For requirements on NR Satellite switching with re-synchronization for Red-cap NTN, RAN4 to reuse the existing Satellite switching with re-synchronization requirements for NTN with adding the following applicability rules to adapt HD-FDD case:</w:t>
      </w:r>
    </w:p>
    <w:p>
      <w:pPr>
        <w:numPr>
          <w:ilvl w:val="1"/>
          <w:numId w:val="6"/>
        </w:numPr>
        <w:spacing w:after="120"/>
        <w:ind w:left="1655" w:hanging="357"/>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 xml:space="preserve">For RedCap NTN UE with HD-FDD, the Satellite switching with re-synchronization requirements are met provided that </w:t>
      </w:r>
    </w:p>
    <w:p>
      <w:pPr>
        <w:numPr>
          <w:ilvl w:val="2"/>
          <w:numId w:val="6"/>
        </w:numPr>
        <w:spacing w:after="0"/>
        <w:ind w:left="1956" w:hanging="360"/>
        <w:contextualSpacing/>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SSB is available at the UE once every SMTC period during T</w:t>
      </w:r>
      <w:r>
        <w:rPr>
          <w:rFonts w:ascii="Times New Roman" w:hAnsi="Times New Roman" w:eastAsia="宋体" w:cs="Times New Roman"/>
          <w:i/>
          <w:iCs/>
          <w:sz w:val="20"/>
          <w:szCs w:val="20"/>
          <w:vertAlign w:val="subscript"/>
          <w:lang w:val="en-US" w:eastAsia="en-US" w:bidi="ar-SA"/>
        </w:rPr>
        <w:t>search</w:t>
      </w:r>
    </w:p>
    <w:p>
      <w:pPr>
        <w:numPr>
          <w:ilvl w:val="2"/>
          <w:numId w:val="6"/>
        </w:numPr>
        <w:spacing w:after="0"/>
        <w:ind w:left="1956" w:hanging="360"/>
        <w:contextualSpacing/>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One SSB is available during T</w:t>
      </w:r>
      <w:r>
        <w:rPr>
          <w:rFonts w:ascii="Times New Roman" w:hAnsi="Times New Roman" w:eastAsia="宋体" w:cs="Times New Roman"/>
          <w:i/>
          <w:iCs/>
          <w:sz w:val="20"/>
          <w:szCs w:val="20"/>
          <w:vertAlign w:val="subscript"/>
          <w:lang w:val="en-US" w:eastAsia="en-US" w:bidi="ar-SA"/>
        </w:rPr>
        <w:t>∆</w:t>
      </w:r>
    </w:p>
    <w:p>
      <w:pPr>
        <w:numPr>
          <w:ilvl w:val="2"/>
          <w:numId w:val="6"/>
        </w:numPr>
        <w:spacing w:after="0"/>
        <w:ind w:left="1956" w:hanging="360"/>
        <w:contextualSpacing/>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One SSB is available during T</w:t>
      </w:r>
      <w:r>
        <w:rPr>
          <w:rFonts w:ascii="Times New Roman" w:hAnsi="Times New Roman" w:eastAsia="宋体" w:cs="Times New Roman"/>
          <w:i/>
          <w:iCs/>
          <w:sz w:val="20"/>
          <w:szCs w:val="20"/>
          <w:vertAlign w:val="subscript"/>
          <w:lang w:val="en-US" w:eastAsia="en-US" w:bidi="ar-SA"/>
        </w:rPr>
        <w:t>IU</w:t>
      </w:r>
      <w:r>
        <w:rPr>
          <w:rFonts w:ascii="Times New Roman" w:hAnsi="Times New Roman" w:eastAsia="宋体" w:cs="Times New Roman"/>
          <w:i/>
          <w:iCs/>
          <w:sz w:val="20"/>
          <w:szCs w:val="20"/>
          <w:lang w:val="en-US" w:eastAsia="en-US" w:bidi="ar-SA"/>
        </w:rPr>
        <w:t>.</w:t>
      </w:r>
    </w:p>
    <w:p>
      <w:pPr>
        <w:numPr>
          <w:ilvl w:val="0"/>
          <w:numId w:val="0"/>
        </w:numPr>
        <w:spacing w:after="0"/>
        <w:contextualSpacing/>
        <w:rPr>
          <w:rFonts w:hint="eastAsia"/>
          <w:b w:val="0"/>
          <w:bCs w:val="0"/>
          <w:i w:val="0"/>
          <w:iCs w:val="0"/>
          <w:sz w:val="20"/>
          <w:szCs w:val="20"/>
          <w:lang w:val="en-US" w:eastAsia="zh-CN"/>
        </w:rPr>
      </w:pPr>
      <w:r>
        <w:rPr>
          <w:rFonts w:hint="eastAsia"/>
          <w:b w:val="0"/>
          <w:bCs w:val="0"/>
          <w:i w:val="0"/>
          <w:iCs w:val="0"/>
          <w:sz w:val="20"/>
          <w:szCs w:val="20"/>
          <w:lang w:val="en-US" w:eastAsia="zh-CN"/>
        </w:rPr>
        <w:t>For RACH-based HO, RACH-less HO, Time/location-based CHO without L3 measurement and Satellite switching with re-synchronization, following applicability rules to adapt HD-FDD case should be added:</w:t>
      </w:r>
    </w:p>
    <w:p>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 xml:space="preserve">For RedCap NTN UE with HD-FDD, the requirements are met provided that </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SSB is available at the UE once every SMTC period during T</w:t>
      </w:r>
      <w:r>
        <w:rPr>
          <w:rFonts w:ascii="Times New Roman" w:hAnsi="Times New Roman" w:eastAsia="宋体" w:cs="Times New Roman"/>
          <w:i w:val="0"/>
          <w:iCs w:val="0"/>
          <w:sz w:val="20"/>
          <w:szCs w:val="20"/>
          <w:vertAlign w:val="subscript"/>
          <w:lang w:val="en-US" w:eastAsia="en-US" w:bidi="ar-SA"/>
        </w:rPr>
        <w:t>search</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IU</w:t>
      </w:r>
      <w:r>
        <w:rPr>
          <w:rFonts w:ascii="Times New Roman" w:hAnsi="Times New Roman" w:eastAsia="宋体" w:cs="Times New Roman"/>
          <w:i w:val="0"/>
          <w:iCs w:val="0"/>
          <w:sz w:val="20"/>
          <w:szCs w:val="20"/>
          <w:lang w:val="en-US" w:eastAsia="en-US" w:bidi="ar-SA"/>
        </w:rPr>
        <w:t>.</w:t>
      </w:r>
    </w:p>
    <w:p>
      <w:pPr>
        <w:numPr>
          <w:ilvl w:val="0"/>
          <w:numId w:val="0"/>
        </w:numPr>
        <w:spacing w:after="0"/>
        <w:contextualSpacing/>
        <w:rPr>
          <w:rFonts w:hint="eastAsia"/>
          <w:b w:val="0"/>
          <w:bCs w:val="0"/>
          <w:i w:val="0"/>
          <w:iCs w:val="0"/>
          <w:sz w:val="20"/>
          <w:szCs w:val="20"/>
          <w:lang w:val="en-US" w:eastAsia="zh-CN"/>
        </w:rPr>
      </w:pPr>
      <w:r>
        <w:rPr>
          <w:rFonts w:hint="eastAsia"/>
          <w:b w:val="0"/>
          <w:bCs w:val="0"/>
          <w:i w:val="0"/>
          <w:iCs w:val="0"/>
          <w:sz w:val="20"/>
          <w:szCs w:val="20"/>
          <w:lang w:val="en-US" w:eastAsia="zh-CN"/>
        </w:rPr>
        <w:t>For Time/location-based CHO with L3 measurement, following applicability rules to adapt HD-FDD case should be added:</w:t>
      </w:r>
    </w:p>
    <w:p>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 xml:space="preserve">For RedCap NTN UE with HD-FDD, the requirements are met provided that </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IU</w:t>
      </w:r>
      <w:r>
        <w:rPr>
          <w:rFonts w:ascii="Times New Roman" w:hAnsi="Times New Roman" w:eastAsia="宋体" w:cs="Times New Roman"/>
          <w:i w:val="0"/>
          <w:iCs w:val="0"/>
          <w:sz w:val="20"/>
          <w:szCs w:val="20"/>
          <w:lang w:val="en-US" w:eastAsia="en-US" w:bidi="ar-SA"/>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20: For RACH-based HO, RACH-less HO, Time/location-based CHO without L3 measurement and Satellite switching with re-synchronization, following applicability rules to adapt HD-FDD case should be added:</w:t>
      </w:r>
    </w:p>
    <w:p>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SSB is available at the UE once every SMTC period during T</w:t>
      </w:r>
      <w:r>
        <w:rPr>
          <w:rFonts w:ascii="Times New Roman" w:hAnsi="Times New Roman" w:eastAsia="宋体" w:cs="Times New Roman"/>
          <w:b/>
          <w:bCs/>
          <w:i/>
          <w:iCs/>
          <w:sz w:val="20"/>
          <w:szCs w:val="20"/>
          <w:vertAlign w:val="subscript"/>
          <w:lang w:val="en-US" w:eastAsia="en-US" w:bidi="ar-SA"/>
        </w:rPr>
        <w:t>search</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r>
        <w:rPr>
          <w:rFonts w:ascii="Times New Roman" w:hAnsi="Times New Roman" w:eastAsia="宋体" w:cs="Times New Roman"/>
          <w:b/>
          <w:bCs/>
          <w:i/>
          <w:iCs/>
          <w:sz w:val="20"/>
          <w:szCs w:val="20"/>
          <w:lang w:val="en-US" w:eastAsia="en-US" w:bidi="ar-SA"/>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21: For Time/location-based CHO with L3 measurement, following applicability rules to adapt HD-FDD case should be added:</w:t>
      </w:r>
    </w:p>
    <w:p>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p>
    <w:p>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zh-CN"/>
        </w:rPr>
        <w:t>Others</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5-</w:t>
      </w:r>
      <w:r>
        <w:rPr>
          <w:rFonts w:hint="eastAsia"/>
          <w:b/>
          <w:i/>
          <w:iCs/>
          <w:sz w:val="20"/>
          <w:szCs w:val="20"/>
          <w:highlight w:val="none"/>
          <w:u w:val="single"/>
          <w:lang w:val="en-US" w:eastAsia="en-US"/>
        </w:rPr>
        <w:t>2-1</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en-US"/>
        </w:rPr>
        <w:t>How to declare the capabilities for (e)RedCap UE with FR1-NTN bands?</w:t>
      </w:r>
    </w:p>
    <w:p>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Proposal 1 (</w:t>
      </w:r>
      <w:r>
        <w:rPr>
          <w:rFonts w:hint="eastAsia" w:ascii="Times New Roman" w:hAnsi="Times New Roman" w:eastAsia="宋体" w:cs="Times New Roman"/>
          <w:i/>
          <w:iCs/>
          <w:sz w:val="20"/>
          <w:szCs w:val="20"/>
          <w:lang w:val="en-US" w:eastAsia="en-US" w:bidi="ar-SA"/>
        </w:rPr>
        <w:t>Nokia</w:t>
      </w:r>
      <w:r>
        <w:rPr>
          <w:rFonts w:ascii="Times New Roman" w:hAnsi="Times New Roman" w:eastAsia="宋体" w:cs="Times New Roman"/>
          <w:i/>
          <w:iCs/>
          <w:sz w:val="20"/>
          <w:szCs w:val="20"/>
          <w:lang w:val="en-US" w:eastAsia="en-US" w:bidi="ar-SA"/>
        </w:rPr>
        <w:t xml:space="preserve">): </w:t>
      </w:r>
    </w:p>
    <w:p>
      <w:pPr>
        <w:numPr>
          <w:ilvl w:val="1"/>
          <w:numId w:val="6"/>
        </w:numPr>
        <w:spacing w:after="120"/>
        <w:ind w:left="1140" w:leftChars="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RAN4 to discuss whether a new capability is needed to declare RedCap support of NTN or whether this support is implicit from declaring support of RedCap (supportOfRedCap-r17 or supportOfERedCap-r18) AND declare support of NTN (nonTerrestrialNetwork-r17)</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(e)Redcap UE capability declaring, both way as stated in proposal 1 is workable. Considering the principle of no need to introduce new capability if existing capability can be used, we slightly prefer the implicit way to save the workload of RAN2.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Theme="minorEastAsia"/>
          <w:b/>
          <w:bCs/>
          <w:i/>
          <w:iCs/>
          <w:sz w:val="20"/>
          <w:szCs w:val="20"/>
          <w:lang w:val="en-US" w:eastAsia="zh-CN"/>
        </w:rPr>
      </w:pPr>
      <w:r>
        <w:rPr>
          <w:rFonts w:hint="eastAsia"/>
          <w:b/>
          <w:bCs/>
          <w:i/>
          <w:iCs/>
          <w:sz w:val="20"/>
          <w:szCs w:val="20"/>
          <w:lang w:val="en-US" w:eastAsia="zh-CN"/>
        </w:rPr>
        <w:t>Proposal 22: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p>
      <w:pPr>
        <w:outlineLvl w:val="9"/>
        <w:rPr>
          <w:rFonts w:hint="default"/>
          <w:b/>
          <w:i/>
          <w:iCs/>
          <w:sz w:val="20"/>
          <w:szCs w:val="20"/>
          <w:highlight w:val="none"/>
          <w:u w:val="single"/>
          <w:lang w:val="en-US" w:eastAsia="zh-CN"/>
        </w:rPr>
      </w:pPr>
    </w:p>
    <w:bookmarkEnd w:id="6"/>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7"/>
      <w:bookmarkEnd w:id="8"/>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1: Define the cell re-selection requirement for inter-RAT (NTN to E-UTRA TN) measurement.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宋体" w:cs="Times New Roman"/>
          <w:i/>
          <w:iCs/>
          <w:sz w:val="20"/>
          <w:szCs w:val="20"/>
          <w:lang w:val="en-US" w:eastAsia="zh-CN" w:bidi="ar-SA"/>
        </w:rPr>
      </w:pPr>
      <w:r>
        <w:rPr>
          <w:rFonts w:hint="eastAsia"/>
          <w:b/>
          <w:bCs/>
          <w:i/>
          <w:iCs/>
          <w:sz w:val="20"/>
          <w:szCs w:val="20"/>
          <w:lang w:val="en-US" w:eastAsia="zh-CN"/>
        </w:rPr>
        <w:t xml:space="preserve">Proposal 2: For CG-SDT TA validation, define the requirement based on </w:t>
      </w:r>
      <w:r>
        <w:rPr>
          <w:rFonts w:hint="eastAsia"/>
          <w:b/>
          <w:bCs/>
          <w:i/>
          <w:iCs/>
          <w:kern w:val="2"/>
          <w:sz w:val="20"/>
          <w:szCs w:val="20"/>
          <w:lang w:val="en-US" w:eastAsia="zh-CN"/>
        </w:rPr>
        <w:t xml:space="preserve">cg-SDT-timeAlignmentTimer and valid values for </w:t>
      </w:r>
      <m:oMath>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TA,offset</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common</m:t>
            </m:r>
            <m:ctrlPr>
              <w:rPr>
                <w:rFonts w:ascii="Cambria Math" w:hAnsi="Cambria Math" w:eastAsia="Times New Roman"/>
                <w:b/>
                <w:bCs/>
                <w:i/>
                <w:iCs/>
                <w:color w:val="000000"/>
                <w:sz w:val="20"/>
                <w:szCs w:val="20"/>
                <w:lang w:val="en-US" w:eastAsia="zh-CN"/>
              </w:rPr>
            </m:ctrlPr>
          </m:sup>
        </m:sSubSup>
      </m:oMath>
      <w:r>
        <w:rPr>
          <w:rFonts w:eastAsia="Yu Mincho"/>
          <w:b/>
          <w:bCs/>
          <w:i/>
          <w:iCs/>
          <w:color w:val="000000"/>
          <w:sz w:val="20"/>
          <w:szCs w:val="20"/>
          <w:lang w:val="en-US" w:eastAsia="zh-CN"/>
        </w:rPr>
        <w:t xml:space="preserve"> and </w:t>
      </w:r>
      <m:oMath>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UE</m:t>
            </m:r>
            <m:ctrlPr>
              <w:rPr>
                <w:rFonts w:ascii="Cambria Math" w:hAnsi="Cambria Math" w:eastAsia="Times New Roman"/>
                <w:b/>
                <w:bCs/>
                <w:i/>
                <w:iCs/>
                <w:color w:val="000000"/>
                <w:sz w:val="20"/>
                <w:szCs w:val="20"/>
                <w:lang w:val="en-US" w:eastAsia="zh-CN"/>
              </w:rPr>
            </m:ctrlPr>
          </m:sup>
        </m:sSubSup>
      </m:oMath>
      <w:r>
        <w:rPr>
          <w:rFonts w:hint="eastAsia" w:hAnsi="Cambria Math" w:eastAsia="Times New Roman"/>
          <w:b/>
          <w:bCs/>
          <w:i/>
          <w:iCs/>
          <w:color w:val="000000"/>
          <w:sz w:val="20"/>
          <w:szCs w:val="20"/>
          <w:lang w:val="en-US" w:eastAsia="zh-CN"/>
        </w:rPr>
        <w:t xml:space="preserve"> , specific approach can refer to the PUR requirements for IOT-NTN.</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 if the related features are supported in RAN1/2 spec.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Support both R17 NR NTN relaxation in GSO and R17 Redcap relaxed measurement requirement for (e)RedCap UE in GSO deployment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5: Support eDRX configuration for Redcap over NTN, and define following applicability rule for each deployment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GEO deployment, all DRX and eDRX cycle can be supported.</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earth-fixed LEO deployment, requirements are applicable for up to 5.12s eDRX cycle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earth-moving LEO deployment, requirements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6: Define the measurement requirement with either of SMTC capability assumption as below:</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eastAsia"/>
          <w:b/>
          <w:bCs/>
          <w:i/>
          <w:iCs/>
          <w:sz w:val="20"/>
          <w:szCs w:val="20"/>
          <w:lang w:val="en-US" w:eastAsia="zh-CN"/>
        </w:rPr>
        <w:t>Alt1: Same as R17 NR-NTN: UE capable of performing RRM measurements with at least 2 SMTCs with different offsets and same periodicity, optionally support 4 SMTCs per MO.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lang w:val="en-US" w:eastAsia="zh-CN"/>
        </w:rPr>
      </w:pPr>
      <w:r>
        <w:rPr>
          <w:rFonts w:hint="eastAsia"/>
          <w:b/>
          <w:bCs/>
          <w:i/>
          <w:iCs/>
          <w:sz w:val="20"/>
          <w:szCs w:val="20"/>
          <w:lang w:val="en-US" w:eastAsia="zh-CN"/>
        </w:rPr>
        <w:t>Alt2: New method: UE support 1 SMTC per MO as legacy TN, optionally support 2/4 SMTCs with different offsets and same periodicity per MO.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7: Redcap UE optionally support 2 concurrent MGs, and one frequency layer can be associated to both concurrent measurement gaps with the same gap type. No need to define additional NTN UE capability for this association.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8: For the Redcap UE supporting 2 concurrent gaps, it shall mandatory to support 2 SMTCs per MO.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9: Define the CSSF for Redcap over NTN, the legacy CSSF for Redcap can be the baseline.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i/>
          <w:iCs/>
          <w:sz w:val="20"/>
          <w:szCs w:val="20"/>
          <w:highlight w:val="none"/>
          <w:u w:val="single"/>
          <w:lang w:val="en-US" w:eastAsia="zh-CN"/>
        </w:rPr>
      </w:pPr>
      <w:r>
        <w:rPr>
          <w:rFonts w:hint="eastAsia"/>
          <w:b/>
          <w:bCs/>
          <w:i/>
          <w:iCs/>
          <w:sz w:val="20"/>
          <w:szCs w:val="20"/>
          <w:lang w:val="en-US" w:eastAsia="zh-CN"/>
        </w:rPr>
        <w:t>Proposal 10: Use the terminology of SSB without differentiating CD-SSB/NCD-SSB, no need to add additional requirement applicability about CD-SSB/NCD-SSB.</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11: For the optional NTN features which have impact on RAN4 requirements and need enhanced UE capability, whether Redcap UE could optionally support it and whether RAN4 need to define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Set 1: propose to be optionally supported by Redcap over NTN</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SMTC adjustment in idle/inactive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Location-based measurement report trigger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Enhanced RRM requirements for measurements in IDLE and INACTIVE modes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The number of target LEO satellites the UE can monitor per carrier including serving satellite</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Further discuss the max number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Set 2: FFS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400" w:leftChars="0" w:hanging="400" w:hangingChars="200"/>
        <w:jc w:val="both"/>
        <w:textAlignment w:val="auto"/>
        <w:rPr>
          <w:rFonts w:hint="eastAsia"/>
          <w:b/>
          <w:bCs/>
          <w:i/>
          <w:iCs/>
          <w:sz w:val="20"/>
          <w:szCs w:val="20"/>
          <w:lang w:val="en-US" w:eastAsia="zh-CN"/>
        </w:rPr>
      </w:pPr>
      <w:r>
        <w:rPr>
          <w:rFonts w:hint="eastAsia"/>
          <w:b/>
          <w:bCs/>
          <w:i/>
          <w:iCs/>
          <w:sz w:val="20"/>
          <w:szCs w:val="20"/>
          <w:lang w:val="en-US" w:eastAsia="zh-CN"/>
        </w:rPr>
        <w:t>Parallel measurements on cells belonging to a different NGSO satellite than a serving satellite without scheduling restrictions on normal operations with the serving cell</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Parallel measurements on multiple NGSO satellites within a SMTC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Proposal 12: For </w:t>
      </w:r>
      <w:r>
        <w:rPr>
          <w:rFonts w:hint="eastAsia"/>
          <w:b/>
          <w:bCs/>
          <w:i/>
          <w:iCs/>
          <w:sz w:val="20"/>
          <w:szCs w:val="20"/>
          <w:lang w:val="en-US" w:eastAsia="ko-KR"/>
        </w:rPr>
        <w:t>RRC_IDLE/RRC_INACTIVE mode mobility</w:t>
      </w:r>
      <w:r>
        <w:rPr>
          <w:rFonts w:hint="eastAsia"/>
          <w:b/>
          <w:bCs/>
          <w:i/>
          <w:iCs/>
          <w:sz w:val="20"/>
          <w:szCs w:val="20"/>
          <w:lang w:val="en-US" w:eastAsia="zh-CN"/>
        </w:rPr>
        <w:t>, except the impact from some optional features which haven</w:t>
      </w:r>
      <w:r>
        <w:rPr>
          <w:rFonts w:hint="default"/>
          <w:b/>
          <w:bCs/>
          <w:i/>
          <w:iCs/>
          <w:sz w:val="20"/>
          <w:szCs w:val="20"/>
          <w:lang w:val="en-US" w:eastAsia="zh-CN"/>
        </w:rPr>
        <w:t>’</w:t>
      </w:r>
      <w:r>
        <w:rPr>
          <w:rFonts w:hint="eastAsia"/>
          <w:b/>
          <w:bCs/>
          <w:i/>
          <w:iCs/>
          <w:sz w:val="20"/>
          <w:szCs w:val="20"/>
          <w:lang w:val="en-US" w:eastAsia="zh-CN"/>
        </w:rPr>
        <w:t xml:space="preserve">t discussed or agreed so far, for instance, SMTC adjustment in idle/inactive, Enhanced RRM requirements for measurements in IDLE and INACTIVE modes: </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2Rx (e)RedCap UEs with FR1-NTN bands, reuse the legacy FR1-NTN requirements for normal UEs.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eastAsia"/>
          <w:b/>
          <w:bCs/>
          <w:i/>
          <w:iCs/>
          <w:sz w:val="20"/>
          <w:szCs w:val="20"/>
          <w:lang w:val="en-US" w:eastAsia="zh-CN"/>
        </w:rPr>
        <w:t>For 1Rx (e)RedCap UEs with FR1-NTN bands, support the proposal 1 to proposal 5 from RAN2#112bis WF.</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eastAsia="宋体" w:cs="Times New Roman"/>
          <w:i/>
          <w:iCs/>
          <w:sz w:val="20"/>
          <w:szCs w:val="20"/>
          <w:lang w:val="en-US" w:eastAsia="zh-CN" w:bidi="ar-SA"/>
        </w:rPr>
      </w:pPr>
      <w:r>
        <w:rPr>
          <w:rFonts w:hint="eastAsia"/>
          <w:b/>
          <w:bCs/>
          <w:i/>
          <w:iCs/>
          <w:sz w:val="20"/>
          <w:szCs w:val="20"/>
          <w:lang w:val="en-US" w:eastAsia="zh-CN"/>
        </w:rPr>
        <w:t>Proposal 13: For SDT requirements, +1 dB offset on the threshold of sdt-RSRP-Threshold-r17 for 1 Rx RedCap UE.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14: For RACH-based HO, RACH-less HO, Time/location-based CHO without L3 measurement and Satellite switching with re-sync:</w:t>
      </w:r>
    </w:p>
    <w:p>
      <w:pPr>
        <w:numPr>
          <w:ilvl w:val="0"/>
          <w:numId w:val="6"/>
        </w:numPr>
        <w:spacing w:after="0"/>
        <w:ind w:left="516" w:leftChars="0" w:hanging="360" w:firstLineChars="0"/>
        <w:rPr>
          <w:rFonts w:eastAsiaTheme="minorEastAsia"/>
          <w:b/>
          <w:bCs/>
          <w:i/>
          <w:iCs/>
          <w:sz w:val="20"/>
          <w:szCs w:val="20"/>
          <w:lang w:val="en-GB" w:eastAsia="zh-CN"/>
        </w:rPr>
      </w:pPr>
      <w:r>
        <w:rPr>
          <w:rFonts w:hint="eastAsia" w:eastAsiaTheme="minorEastAsia"/>
          <w:b/>
          <w:bCs/>
          <w:i/>
          <w:iCs/>
          <w:sz w:val="20"/>
          <w:szCs w:val="20"/>
          <w:lang w:val="en-GB" w:eastAsia="zh-CN"/>
        </w:rPr>
        <w:t>F</w:t>
      </w:r>
      <w:r>
        <w:rPr>
          <w:rFonts w:eastAsiaTheme="minorEastAsia"/>
          <w:b/>
          <w:bCs/>
          <w:i/>
          <w:iCs/>
          <w:sz w:val="20"/>
          <w:szCs w:val="20"/>
          <w:lang w:val="en-GB" w:eastAsia="zh-CN"/>
        </w:rPr>
        <w:t>or 2Rx</w:t>
      </w:r>
      <w:r>
        <w:rPr>
          <w:rFonts w:hint="eastAsia" w:eastAsiaTheme="minorEastAsia"/>
          <w:b/>
          <w:bCs/>
          <w:i/>
          <w:iCs/>
          <w:sz w:val="20"/>
          <w:szCs w:val="20"/>
          <w:lang w:val="en-GB" w:eastAsia="zh-CN"/>
        </w:rPr>
        <w:t xml:space="preserve"> </w:t>
      </w:r>
      <w:r>
        <w:rPr>
          <w:rFonts w:eastAsiaTheme="minorEastAsia"/>
          <w:b/>
          <w:bCs/>
          <w:i/>
          <w:iCs/>
          <w:sz w:val="20"/>
          <w:szCs w:val="20"/>
          <w:lang w:val="en-GB" w:eastAsia="zh-CN"/>
        </w:rPr>
        <w:t xml:space="preserve">(e)RedCap UEs with FR1-NTN bands, reuse the legacy </w:t>
      </w:r>
      <w:r>
        <w:rPr>
          <w:rFonts w:hint="eastAsia"/>
          <w:b/>
          <w:bCs/>
          <w:i/>
          <w:iCs/>
          <w:sz w:val="20"/>
          <w:szCs w:val="20"/>
          <w:lang w:val="en-US" w:eastAsia="zh-CN"/>
        </w:rPr>
        <w:t>corresponding</w:t>
      </w:r>
      <w:r>
        <w:rPr>
          <w:rFonts w:eastAsiaTheme="minorEastAsia"/>
          <w:b/>
          <w:bCs/>
          <w:i/>
          <w:iCs/>
          <w:sz w:val="20"/>
          <w:szCs w:val="20"/>
          <w:lang w:val="en-GB" w:eastAsia="zh-CN"/>
        </w:rPr>
        <w:t xml:space="preserve"> requirements </w:t>
      </w:r>
      <w:r>
        <w:rPr>
          <w:rFonts w:hint="eastAsia" w:eastAsiaTheme="minorEastAsia"/>
          <w:b/>
          <w:bCs/>
          <w:i/>
          <w:iCs/>
          <w:sz w:val="20"/>
          <w:szCs w:val="20"/>
          <w:lang w:val="en-GB" w:eastAsia="zh-CN"/>
        </w:rPr>
        <w:t>for normal UEs.</w:t>
      </w:r>
    </w:p>
    <w:p>
      <w:pPr>
        <w:numPr>
          <w:ilvl w:val="0"/>
          <w:numId w:val="6"/>
        </w:numPr>
        <w:spacing w:after="0"/>
        <w:ind w:left="516" w:leftChars="0" w:hanging="360" w:firstLineChars="0"/>
        <w:rPr>
          <w:rFonts w:eastAsiaTheme="minorEastAsia"/>
          <w:b/>
          <w:bCs/>
          <w:i/>
          <w:iCs/>
          <w:sz w:val="20"/>
          <w:szCs w:val="20"/>
          <w:lang w:val="en-GB" w:eastAsia="zh-CN"/>
        </w:rPr>
      </w:pPr>
      <w:r>
        <w:rPr>
          <w:rFonts w:hint="eastAsia" w:eastAsiaTheme="minorEastAsia"/>
          <w:b/>
          <w:bCs/>
          <w:i/>
          <w:iCs/>
          <w:sz w:val="20"/>
          <w:szCs w:val="20"/>
          <w:lang w:val="en-GB" w:eastAsia="zh-CN"/>
        </w:rPr>
        <w:t>F</w:t>
      </w:r>
      <w:r>
        <w:rPr>
          <w:rFonts w:eastAsiaTheme="minorEastAsia"/>
          <w:b/>
          <w:bCs/>
          <w:i/>
          <w:iCs/>
          <w:sz w:val="20"/>
          <w:szCs w:val="20"/>
          <w:lang w:val="en-GB" w:eastAsia="zh-CN"/>
        </w:rPr>
        <w:t xml:space="preserve">or </w:t>
      </w:r>
      <w:r>
        <w:rPr>
          <w:rFonts w:hint="eastAsia" w:eastAsiaTheme="minorEastAsia"/>
          <w:b/>
          <w:bCs/>
          <w:i/>
          <w:iCs/>
          <w:sz w:val="20"/>
          <w:szCs w:val="20"/>
          <w:lang w:val="en-GB" w:eastAsia="zh-CN"/>
        </w:rPr>
        <w:t>1</w:t>
      </w:r>
      <w:r>
        <w:rPr>
          <w:rFonts w:eastAsiaTheme="minorEastAsia"/>
          <w:b/>
          <w:bCs/>
          <w:i/>
          <w:iCs/>
          <w:sz w:val="20"/>
          <w:szCs w:val="20"/>
          <w:lang w:val="en-GB" w:eastAsia="zh-CN"/>
        </w:rPr>
        <w:t>Rx</w:t>
      </w:r>
      <w:r>
        <w:rPr>
          <w:rFonts w:hint="eastAsia" w:eastAsiaTheme="minorEastAsia"/>
          <w:b/>
          <w:bCs/>
          <w:i/>
          <w:iCs/>
          <w:sz w:val="20"/>
          <w:szCs w:val="20"/>
          <w:lang w:val="en-GB" w:eastAsia="zh-CN"/>
        </w:rPr>
        <w:t xml:space="preserve"> </w:t>
      </w:r>
      <w:r>
        <w:rPr>
          <w:rFonts w:eastAsiaTheme="minorEastAsia"/>
          <w:b/>
          <w:bCs/>
          <w:i/>
          <w:iCs/>
          <w:sz w:val="20"/>
          <w:szCs w:val="20"/>
          <w:lang w:val="en-GB" w:eastAsia="zh-CN"/>
        </w:rPr>
        <w:t>(e)RedCap UEs with FR1-NTN bands,</w:t>
      </w:r>
      <w:r>
        <w:rPr>
          <w:rFonts w:hint="eastAsia" w:eastAsiaTheme="minorEastAsia"/>
          <w:b/>
          <w:bCs/>
          <w:i/>
          <w:iCs/>
          <w:sz w:val="20"/>
          <w:szCs w:val="20"/>
          <w:lang w:val="en-GB" w:eastAsia="zh-CN"/>
        </w:rPr>
        <w:t xml:space="preserve"> </w:t>
      </w:r>
      <w:r>
        <w:rPr>
          <w:rFonts w:hint="eastAsia"/>
          <w:b/>
          <w:bCs/>
          <w:i/>
          <w:iCs/>
          <w:sz w:val="20"/>
          <w:szCs w:val="20"/>
          <w:lang w:val="en-US" w:eastAsia="zh-CN"/>
        </w:rPr>
        <w:t xml:space="preserve">requirements </w:t>
      </w:r>
      <w:r>
        <w:rPr>
          <w:rFonts w:hint="eastAsia" w:eastAsiaTheme="minorEastAsia"/>
          <w:b/>
          <w:bCs/>
          <w:i/>
          <w:iCs/>
          <w:sz w:val="20"/>
          <w:szCs w:val="20"/>
          <w:lang w:val="en-GB" w:eastAsia="zh-CN"/>
        </w:rPr>
        <w:t xml:space="preserve">should be extended compared to those defined for 2Rx </w:t>
      </w:r>
      <w:r>
        <w:rPr>
          <w:rFonts w:eastAsiaTheme="minorEastAsia"/>
          <w:b/>
          <w:bCs/>
          <w:i/>
          <w:iCs/>
          <w:sz w:val="20"/>
          <w:szCs w:val="20"/>
          <w:lang w:val="en-GB" w:eastAsia="zh-CN"/>
        </w:rPr>
        <w:t>(e)RedCap UEs</w:t>
      </w:r>
      <w:r>
        <w:rPr>
          <w:rFonts w:hint="eastAsia" w:eastAsiaTheme="minorEastAsia"/>
          <w:b/>
          <w:bCs/>
          <w:i/>
          <w:iCs/>
          <w:sz w:val="20"/>
          <w:szCs w:val="20"/>
          <w:lang w:val="en-GB" w:eastAsia="zh-CN"/>
        </w:rPr>
        <w:t>.</w:t>
      </w:r>
    </w:p>
    <w:p>
      <w:pPr>
        <w:numPr>
          <w:ilvl w:val="1"/>
          <w:numId w:val="6"/>
        </w:numPr>
        <w:spacing w:after="0"/>
        <w:ind w:left="1236" w:leftChars="0" w:hanging="360" w:firstLineChars="0"/>
        <w:rPr>
          <w:b/>
          <w:bCs/>
          <w:i/>
          <w:iCs/>
          <w:sz w:val="20"/>
          <w:szCs w:val="20"/>
          <w:lang w:val="sv-SE" w:eastAsia="zh-CN"/>
        </w:rPr>
      </w:pPr>
      <w:r>
        <w:rPr>
          <w:rFonts w:eastAsiaTheme="minorEastAsia"/>
          <w:b/>
          <w:bCs/>
          <w:i/>
          <w:iCs/>
          <w:sz w:val="20"/>
          <w:szCs w:val="20"/>
          <w:lang w:eastAsia="zh-CN"/>
        </w:rPr>
        <w:t>Define the relaxation on T</w:t>
      </w:r>
      <w:r>
        <w:rPr>
          <w:rFonts w:eastAsiaTheme="minorEastAsia"/>
          <w:b/>
          <w:bCs/>
          <w:i/>
          <w:iCs/>
          <w:sz w:val="20"/>
          <w:szCs w:val="20"/>
          <w:vertAlign w:val="subscript"/>
          <w:lang w:eastAsia="zh-CN"/>
        </w:rPr>
        <w:t>search</w:t>
      </w:r>
      <w:r>
        <w:rPr>
          <w:rFonts w:eastAsiaTheme="minorEastAsia"/>
          <w:b/>
          <w:bCs/>
          <w:i/>
          <w:iCs/>
          <w:sz w:val="20"/>
          <w:szCs w:val="20"/>
          <w:lang w:eastAsia="zh-CN"/>
        </w:rPr>
        <w:t xml:space="preserve"> for unknown intra/inter-frequency cell</w:t>
      </w:r>
      <w:r>
        <w:rPr>
          <w:rFonts w:hint="eastAsia"/>
          <w:b/>
          <w:bCs/>
          <w:i/>
          <w:iCs/>
          <w:sz w:val="20"/>
          <w:szCs w:val="20"/>
          <w:lang w:val="sv-SE" w:eastAsia="zh-CN"/>
        </w:rPr>
        <w:t xml:space="preserve">, and </w:t>
      </w:r>
      <w:r>
        <w:rPr>
          <w:rFonts w:hint="eastAsia" w:eastAsiaTheme="minorEastAsia"/>
          <w:b/>
          <w:bCs/>
          <w:i/>
          <w:iCs/>
          <w:sz w:val="20"/>
          <w:szCs w:val="20"/>
          <w:lang w:val="sv-SE" w:eastAsia="zh-CN"/>
        </w:rPr>
        <w:t>t</w:t>
      </w:r>
      <w:r>
        <w:rPr>
          <w:rFonts w:eastAsiaTheme="minorEastAsia"/>
          <w:b/>
          <w:bCs/>
          <w:i/>
          <w:iCs/>
          <w:sz w:val="20"/>
          <w:szCs w:val="20"/>
          <w:lang w:eastAsia="zh-CN"/>
        </w:rPr>
        <w:t>he same relaxation for 1 Rx RedCap UE in TN network can be reused.</w:t>
      </w:r>
    </w:p>
    <w:p>
      <w:pPr>
        <w:numPr>
          <w:ilvl w:val="2"/>
          <w:numId w:val="6"/>
        </w:numPr>
        <w:spacing w:after="0"/>
        <w:ind w:left="1956" w:leftChars="0" w:hanging="360" w:firstLineChars="0"/>
        <w:rPr>
          <w:b/>
          <w:bCs/>
          <w:i/>
          <w:iCs/>
          <w:sz w:val="20"/>
          <w:szCs w:val="20"/>
          <w:lang w:eastAsia="zh-CN"/>
        </w:rPr>
      </w:pPr>
      <w:r>
        <w:rPr>
          <w:rFonts w:hint="eastAsia" w:eastAsiaTheme="minorEastAsia"/>
          <w:b/>
          <w:bCs/>
          <w:i/>
          <w:iCs/>
          <w:sz w:val="20"/>
          <w:szCs w:val="20"/>
          <w:lang w:eastAsia="zh-CN"/>
        </w:rPr>
        <w:t xml:space="preserve">Relax </w:t>
      </w:r>
      <w:r>
        <w:rPr>
          <w:rFonts w:eastAsiaTheme="minorEastAsia"/>
          <w:b/>
          <w:bCs/>
          <w:i/>
          <w:iCs/>
          <w:sz w:val="20"/>
          <w:szCs w:val="20"/>
          <w:lang w:eastAsia="zh-CN"/>
        </w:rPr>
        <w:t>by 1 sample</w:t>
      </w:r>
      <w:r>
        <w:rPr>
          <w:rFonts w:hint="eastAsia" w:eastAsiaTheme="minorEastAsia"/>
          <w:b/>
          <w:bCs/>
          <w:i/>
          <w:iCs/>
          <w:sz w:val="20"/>
          <w:szCs w:val="20"/>
          <w:lang w:eastAsia="zh-CN"/>
        </w:rPr>
        <w:t>:</w:t>
      </w:r>
      <w:r>
        <w:rPr>
          <w:rFonts w:eastAsia="Calibri"/>
          <w:b/>
          <w:bCs/>
          <w:i/>
          <w:iCs/>
          <w:sz w:val="20"/>
          <w:szCs w:val="20"/>
        </w:rPr>
        <w:t xml:space="preserve"> T</w:t>
      </w:r>
      <w:r>
        <w:rPr>
          <w:rFonts w:eastAsia="Calibri"/>
          <w:b/>
          <w:bCs/>
          <w:i/>
          <w:iCs/>
          <w:sz w:val="20"/>
          <w:szCs w:val="20"/>
          <w:vertAlign w:val="subscript"/>
        </w:rPr>
        <w:t xml:space="preserve">search </w:t>
      </w:r>
      <w:r>
        <w:rPr>
          <w:rFonts w:eastAsia="Calibri"/>
          <w:b/>
          <w:bCs/>
          <w:i/>
          <w:iCs/>
          <w:sz w:val="20"/>
          <w:szCs w:val="20"/>
        </w:rPr>
        <w:t>= 2*T</w:t>
      </w:r>
      <w:r>
        <w:rPr>
          <w:rFonts w:eastAsia="Calibri"/>
          <w:b/>
          <w:bCs/>
          <w:i/>
          <w:iCs/>
          <w:sz w:val="20"/>
          <w:szCs w:val="20"/>
          <w:vertAlign w:val="subscript"/>
        </w:rPr>
        <w:t>rs</w:t>
      </w:r>
      <w:r>
        <w:rPr>
          <w:rFonts w:eastAsia="Calibri"/>
          <w:b/>
          <w:bCs/>
          <w:i/>
          <w:iCs/>
          <w:sz w:val="20"/>
          <w:szCs w:val="20"/>
        </w:rPr>
        <w:t xml:space="preserve"> for intra-frequency HO</w:t>
      </w:r>
    </w:p>
    <w:p>
      <w:pPr>
        <w:numPr>
          <w:ilvl w:val="2"/>
          <w:numId w:val="6"/>
        </w:numPr>
        <w:spacing w:after="120"/>
        <w:ind w:left="1956" w:leftChars="0" w:hanging="360" w:firstLineChars="0"/>
        <w:rPr>
          <w:b/>
          <w:bCs/>
          <w:i/>
          <w:iCs/>
          <w:sz w:val="20"/>
          <w:szCs w:val="20"/>
          <w:lang w:eastAsia="zh-CN"/>
        </w:rPr>
      </w:pPr>
      <w:r>
        <w:rPr>
          <w:rFonts w:hint="eastAsia" w:eastAsiaTheme="minorEastAsia"/>
          <w:b/>
          <w:bCs/>
          <w:i/>
          <w:iCs/>
          <w:sz w:val="20"/>
          <w:szCs w:val="20"/>
          <w:lang w:eastAsia="zh-CN"/>
        </w:rPr>
        <w:t xml:space="preserve">Relax </w:t>
      </w:r>
      <w:r>
        <w:rPr>
          <w:rFonts w:eastAsiaTheme="minorEastAsia"/>
          <w:b/>
          <w:bCs/>
          <w:i/>
          <w:iCs/>
          <w:sz w:val="20"/>
          <w:szCs w:val="20"/>
          <w:lang w:eastAsia="zh-CN"/>
        </w:rPr>
        <w:t xml:space="preserve">by </w:t>
      </w:r>
      <w:r>
        <w:rPr>
          <w:rFonts w:hint="eastAsia" w:eastAsiaTheme="minorEastAsia"/>
          <w:b/>
          <w:bCs/>
          <w:i/>
          <w:iCs/>
          <w:sz w:val="20"/>
          <w:szCs w:val="20"/>
          <w:lang w:eastAsia="zh-CN"/>
        </w:rPr>
        <w:t>2</w:t>
      </w:r>
      <w:r>
        <w:rPr>
          <w:rFonts w:eastAsiaTheme="minorEastAsia"/>
          <w:b/>
          <w:bCs/>
          <w:i/>
          <w:iCs/>
          <w:sz w:val="20"/>
          <w:szCs w:val="20"/>
          <w:lang w:eastAsia="zh-CN"/>
        </w:rPr>
        <w:t xml:space="preserve"> sample</w:t>
      </w:r>
      <w:r>
        <w:rPr>
          <w:rFonts w:hint="eastAsia" w:eastAsiaTheme="minorEastAsia"/>
          <w:b/>
          <w:bCs/>
          <w:i/>
          <w:iCs/>
          <w:sz w:val="20"/>
          <w:szCs w:val="20"/>
          <w:lang w:eastAsia="zh-CN"/>
        </w:rPr>
        <w:t>s:</w:t>
      </w:r>
      <w:r>
        <w:rPr>
          <w:rFonts w:eastAsia="Calibri"/>
          <w:b/>
          <w:bCs/>
          <w:i/>
          <w:iCs/>
          <w:sz w:val="20"/>
          <w:szCs w:val="20"/>
        </w:rPr>
        <w:t xml:space="preserve"> T</w:t>
      </w:r>
      <w:r>
        <w:rPr>
          <w:rFonts w:eastAsia="Calibri"/>
          <w:b/>
          <w:bCs/>
          <w:i/>
          <w:iCs/>
          <w:sz w:val="20"/>
          <w:szCs w:val="20"/>
          <w:vertAlign w:val="subscript"/>
        </w:rPr>
        <w:t>search</w:t>
      </w:r>
      <w:r>
        <w:rPr>
          <w:rFonts w:eastAsia="Calibri"/>
          <w:b/>
          <w:bCs/>
          <w:i/>
          <w:iCs/>
          <w:sz w:val="20"/>
          <w:szCs w:val="20"/>
        </w:rPr>
        <w:t xml:space="preserve"> = 5* T</w:t>
      </w:r>
      <w:r>
        <w:rPr>
          <w:rFonts w:eastAsia="Calibri"/>
          <w:b/>
          <w:bCs/>
          <w:i/>
          <w:iCs/>
          <w:sz w:val="20"/>
          <w:szCs w:val="20"/>
          <w:vertAlign w:val="subscript"/>
        </w:rPr>
        <w:t>rs</w:t>
      </w:r>
      <w:r>
        <w:rPr>
          <w:rFonts w:eastAsia="Calibri"/>
          <w:b/>
          <w:bCs/>
          <w:i/>
          <w:iCs/>
          <w:sz w:val="20"/>
          <w:szCs w:val="20"/>
        </w:rPr>
        <w:t xml:space="preserve"> for inter-frequency HO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15: For Time/location-based CHO with L3 measurement, the 1Rx/2Rx Tidentify time defined in Section 9 shall be referred for 1Rx/2Rx case respectively.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16: For RRC Re-establishment requirements, RRC Connection Release with redirection requirements,RA requirements, timing requirements, RLM/BFD/CBD requirements, Measurement accuracy requirement and Other requirements in signaling characteristics including Active BWP switch delay, active TCI state switch delay, UE specific CBW change requirements, Pathloss reference signal switching delay, support the way forward from last meeting.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17: For measurement requirements RRC_CONNECTED mode, except the impact from some optional features which haven’t discussed or agreed so far, for instance, parallel measurements on cells belonging to a different NGSO satellite than a serving satellite without scheduling restrictions on normal operations with the serving cell, and Parallel measurements on multiple NGSO satellites within a SMTC, support the way forward from last meeting.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18: Same principle for HD-FDD (e)RedCap UE in TN network will be followed as baseline.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19: W</w:t>
      </w:r>
      <w:r>
        <w:rPr>
          <w:rFonts w:hint="eastAsia"/>
          <w:b/>
          <w:bCs/>
          <w:i/>
          <w:iCs/>
          <w:sz w:val="20"/>
          <w:szCs w:val="20"/>
          <w:lang w:val="en-US" w:eastAsia="en-US"/>
        </w:rPr>
        <w:t>ait for further RAN1 pro</w:t>
      </w:r>
      <w:r>
        <w:rPr>
          <w:rFonts w:hint="eastAsia"/>
          <w:b/>
          <w:bCs/>
          <w:i/>
          <w:iCs/>
          <w:sz w:val="20"/>
          <w:szCs w:val="20"/>
          <w:lang w:val="en-US" w:eastAsia="zh-CN"/>
        </w:rPr>
        <w:t>gress</w:t>
      </w:r>
      <w:r>
        <w:rPr>
          <w:rFonts w:hint="eastAsia"/>
          <w:b/>
          <w:bCs/>
          <w:i/>
          <w:iCs/>
          <w:sz w:val="20"/>
          <w:szCs w:val="20"/>
          <w:lang w:val="en-US" w:eastAsia="en-US"/>
        </w:rPr>
        <w:t xml:space="preserve"> </w:t>
      </w:r>
      <w:r>
        <w:rPr>
          <w:rFonts w:hint="eastAsia"/>
          <w:b/>
          <w:bCs/>
          <w:i/>
          <w:iCs/>
          <w:sz w:val="20"/>
          <w:szCs w:val="20"/>
          <w:lang w:val="en-US" w:eastAsia="zh-CN"/>
        </w:rPr>
        <w:t>which may impact Scheduling availability requirement.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20: For RACH-based HO, RACH-less HO, Time/location-based CHO without L3 measurement and Satellite switching with re-synchronization, following applicability rules to adapt HD-FDD case should be added:</w:t>
      </w:r>
    </w:p>
    <w:p>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SSB is available at the UE once every SMTC period during T</w:t>
      </w:r>
      <w:r>
        <w:rPr>
          <w:rFonts w:ascii="Times New Roman" w:hAnsi="Times New Roman" w:eastAsia="宋体" w:cs="Times New Roman"/>
          <w:b/>
          <w:bCs/>
          <w:i/>
          <w:iCs/>
          <w:sz w:val="20"/>
          <w:szCs w:val="20"/>
          <w:vertAlign w:val="subscript"/>
          <w:lang w:val="en-US" w:eastAsia="en-US" w:bidi="ar-SA"/>
        </w:rPr>
        <w:t>search</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r>
        <w:rPr>
          <w:rFonts w:ascii="Times New Roman" w:hAnsi="Times New Roman" w:eastAsia="宋体" w:cs="Times New Roman"/>
          <w:b/>
          <w:bCs/>
          <w:i/>
          <w:iCs/>
          <w:sz w:val="20"/>
          <w:szCs w:val="20"/>
          <w:lang w:val="en-US" w:eastAsia="en-US" w:bidi="ar-SA"/>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21: For Time/location-based CHO with L3 measurement, following applicability rules to adapt HD-FDD case should be added:</w:t>
      </w:r>
    </w:p>
    <w:p>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Theme="minorEastAsia"/>
          <w:b/>
          <w:bCs/>
          <w:i/>
          <w:iCs/>
          <w:sz w:val="20"/>
          <w:szCs w:val="20"/>
          <w:lang w:val="en-US" w:eastAsia="zh-CN"/>
        </w:rPr>
      </w:pPr>
      <w:r>
        <w:rPr>
          <w:rFonts w:hint="eastAsia"/>
          <w:b/>
          <w:bCs/>
          <w:i/>
          <w:iCs/>
          <w:sz w:val="20"/>
          <w:szCs w:val="20"/>
          <w:lang w:val="en-US" w:eastAsia="zh-CN"/>
        </w:rPr>
        <w:t>Proposal 22: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contextualSpacing/>
        <w:textAlignment w:val="auto"/>
        <w:rPr>
          <w:rFonts w:ascii="Times New Roman" w:hAnsi="Times New Roman" w:eastAsia="宋体" w:cs="Times New Roman"/>
          <w:b/>
          <w:bCs/>
          <w:i/>
          <w:iCs/>
          <w:sz w:val="20"/>
          <w:szCs w:val="20"/>
          <w:lang w:val="en-US" w:eastAsia="en-US" w:bidi="ar-SA"/>
        </w:rPr>
      </w:pP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9"/>
        </w:numPr>
        <w:rPr>
          <w:rFonts w:hint="default" w:eastAsiaTheme="minorEastAsia"/>
          <w:sz w:val="20"/>
          <w:szCs w:val="20"/>
          <w:lang w:val="en-US" w:eastAsia="zh-CN"/>
        </w:rPr>
      </w:pPr>
      <w:r>
        <w:rPr>
          <w:rFonts w:hint="eastAsia"/>
          <w:sz w:val="20"/>
          <w:szCs w:val="20"/>
          <w:lang w:val="en-US" w:eastAsia="zh-CN"/>
        </w:rPr>
        <w:t>R4-2416865, WF on RRM requirements for NR_NTN_Ph3_Part1, Moderator (CATT)</w:t>
      </w:r>
    </w:p>
    <w:sectPr>
      <w:pgSz w:w="11900" w:h="16840"/>
      <w:pgMar w:top="1134" w:right="1417"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Mincho">
    <w:altName w:val="MS Mincho"/>
    <w:panose1 w:val="02020400000000000000"/>
    <w:charset w:val="80"/>
    <w:family w:val="roman"/>
    <w:pitch w:val="default"/>
    <w:sig w:usb0="00000000" w:usb1="00000000" w:usb2="00000012" w:usb3="00000000" w:csb0="0002009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DA047"/>
    <w:multiLevelType w:val="multilevel"/>
    <w:tmpl w:val="05DDA047"/>
    <w:lvl w:ilvl="0" w:tentative="0">
      <w:start w:val="1"/>
      <w:numFmt w:val="bullet"/>
      <w:lvlText w:val=""/>
      <w:lvlJc w:val="left"/>
      <w:pPr>
        <w:tabs>
          <w:tab w:val="left" w:pos="134"/>
        </w:tabs>
        <w:ind w:left="134" w:leftChars="0" w:hanging="134"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9EE624D"/>
    <w:multiLevelType w:val="singleLevel"/>
    <w:tmpl w:val="79EE624D"/>
    <w:lvl w:ilvl="0" w:tentative="0">
      <w:start w:val="1"/>
      <w:numFmt w:val="decimal"/>
      <w:suff w:val="space"/>
      <w:lvlText w:val="[%1]"/>
      <w:lvlJc w:val="left"/>
    </w:lvl>
  </w:abstractNum>
  <w:num w:numId="1">
    <w:abstractNumId w:val="7"/>
  </w:num>
  <w:num w:numId="2">
    <w:abstractNumId w:val="5"/>
  </w:num>
  <w:num w:numId="3">
    <w:abstractNumId w:val="3"/>
  </w:num>
  <w:num w:numId="4">
    <w:abstractNumId w:val="6"/>
  </w:num>
  <w:num w:numId="5">
    <w:abstractNumId w:val="2"/>
  </w:num>
  <w:num w:numId="6">
    <w:abstractNumId w:val="4"/>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59B"/>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01309F"/>
    <w:rsid w:val="032875BA"/>
    <w:rsid w:val="035A658E"/>
    <w:rsid w:val="03FF761E"/>
    <w:rsid w:val="04027B7C"/>
    <w:rsid w:val="04270E0A"/>
    <w:rsid w:val="04440527"/>
    <w:rsid w:val="04DB75FA"/>
    <w:rsid w:val="04DC77BE"/>
    <w:rsid w:val="04F14AC0"/>
    <w:rsid w:val="05A920F6"/>
    <w:rsid w:val="05CF2BA5"/>
    <w:rsid w:val="05E842A2"/>
    <w:rsid w:val="061C4A75"/>
    <w:rsid w:val="06830D33"/>
    <w:rsid w:val="07B91BA9"/>
    <w:rsid w:val="07E3754D"/>
    <w:rsid w:val="087215FB"/>
    <w:rsid w:val="09301679"/>
    <w:rsid w:val="09380145"/>
    <w:rsid w:val="098E414D"/>
    <w:rsid w:val="0A002B8F"/>
    <w:rsid w:val="0A2516E8"/>
    <w:rsid w:val="0A2F10B0"/>
    <w:rsid w:val="0A314183"/>
    <w:rsid w:val="0A512B65"/>
    <w:rsid w:val="0B3C6892"/>
    <w:rsid w:val="0B4D1804"/>
    <w:rsid w:val="0B4E364B"/>
    <w:rsid w:val="0BC169A8"/>
    <w:rsid w:val="0BFD3FEE"/>
    <w:rsid w:val="0BFE43A0"/>
    <w:rsid w:val="0C34713B"/>
    <w:rsid w:val="0D11391B"/>
    <w:rsid w:val="0D6D742F"/>
    <w:rsid w:val="0D7B07A7"/>
    <w:rsid w:val="0DB01D4D"/>
    <w:rsid w:val="0E115F02"/>
    <w:rsid w:val="0E1E058B"/>
    <w:rsid w:val="0E6C3CB3"/>
    <w:rsid w:val="0E723D6F"/>
    <w:rsid w:val="0EA0635C"/>
    <w:rsid w:val="0EB73522"/>
    <w:rsid w:val="0EC601AB"/>
    <w:rsid w:val="0F2A17EF"/>
    <w:rsid w:val="103877B0"/>
    <w:rsid w:val="10FD15E1"/>
    <w:rsid w:val="11157AC0"/>
    <w:rsid w:val="11410433"/>
    <w:rsid w:val="114C2E03"/>
    <w:rsid w:val="11502A3C"/>
    <w:rsid w:val="116206E1"/>
    <w:rsid w:val="11E74B6B"/>
    <w:rsid w:val="12CC1965"/>
    <w:rsid w:val="135D091C"/>
    <w:rsid w:val="137462B3"/>
    <w:rsid w:val="1381490C"/>
    <w:rsid w:val="144E60BA"/>
    <w:rsid w:val="14704788"/>
    <w:rsid w:val="15321084"/>
    <w:rsid w:val="155A08C9"/>
    <w:rsid w:val="16F963FC"/>
    <w:rsid w:val="17F40229"/>
    <w:rsid w:val="17F76EF9"/>
    <w:rsid w:val="18572D14"/>
    <w:rsid w:val="19166C11"/>
    <w:rsid w:val="19684D1A"/>
    <w:rsid w:val="199268D2"/>
    <w:rsid w:val="19AE4C3C"/>
    <w:rsid w:val="19E84EE7"/>
    <w:rsid w:val="1A337C08"/>
    <w:rsid w:val="1A693185"/>
    <w:rsid w:val="1AE9076D"/>
    <w:rsid w:val="1B08792E"/>
    <w:rsid w:val="1B6524AD"/>
    <w:rsid w:val="1C045BB5"/>
    <w:rsid w:val="1C28484F"/>
    <w:rsid w:val="1C501E46"/>
    <w:rsid w:val="1CE6214B"/>
    <w:rsid w:val="1D482986"/>
    <w:rsid w:val="1D530466"/>
    <w:rsid w:val="1DFA1A6E"/>
    <w:rsid w:val="1E1E7279"/>
    <w:rsid w:val="1E727913"/>
    <w:rsid w:val="1EBC4909"/>
    <w:rsid w:val="1F161C13"/>
    <w:rsid w:val="20251BCD"/>
    <w:rsid w:val="203F5164"/>
    <w:rsid w:val="20577E1E"/>
    <w:rsid w:val="20741BCD"/>
    <w:rsid w:val="21E6327B"/>
    <w:rsid w:val="220A3DCE"/>
    <w:rsid w:val="226278E6"/>
    <w:rsid w:val="228679ED"/>
    <w:rsid w:val="2297614E"/>
    <w:rsid w:val="22CD4739"/>
    <w:rsid w:val="22DF4B25"/>
    <w:rsid w:val="23A0131E"/>
    <w:rsid w:val="23F24A71"/>
    <w:rsid w:val="2453420A"/>
    <w:rsid w:val="25B0630F"/>
    <w:rsid w:val="25C62A88"/>
    <w:rsid w:val="260E7FC9"/>
    <w:rsid w:val="264F651F"/>
    <w:rsid w:val="26AB5CAA"/>
    <w:rsid w:val="26BF4B3C"/>
    <w:rsid w:val="270343AF"/>
    <w:rsid w:val="275238E8"/>
    <w:rsid w:val="27885E9A"/>
    <w:rsid w:val="27A9199E"/>
    <w:rsid w:val="27C37418"/>
    <w:rsid w:val="27E70AD2"/>
    <w:rsid w:val="282B4205"/>
    <w:rsid w:val="28340C68"/>
    <w:rsid w:val="28E63708"/>
    <w:rsid w:val="2903193C"/>
    <w:rsid w:val="293A0182"/>
    <w:rsid w:val="29AE1EEB"/>
    <w:rsid w:val="29B87E90"/>
    <w:rsid w:val="29F41202"/>
    <w:rsid w:val="2A1C7136"/>
    <w:rsid w:val="2A52567F"/>
    <w:rsid w:val="2AD63ADB"/>
    <w:rsid w:val="2B2D51E0"/>
    <w:rsid w:val="2CCE420F"/>
    <w:rsid w:val="2D3C0CBF"/>
    <w:rsid w:val="2D480610"/>
    <w:rsid w:val="2DFC7047"/>
    <w:rsid w:val="2E177608"/>
    <w:rsid w:val="2E285745"/>
    <w:rsid w:val="2E954754"/>
    <w:rsid w:val="2EBB7CD6"/>
    <w:rsid w:val="2ECD6A4D"/>
    <w:rsid w:val="2F1F43E1"/>
    <w:rsid w:val="2F28060A"/>
    <w:rsid w:val="2F8831C0"/>
    <w:rsid w:val="2FF748E5"/>
    <w:rsid w:val="300B5909"/>
    <w:rsid w:val="302A3B16"/>
    <w:rsid w:val="30B631AE"/>
    <w:rsid w:val="30CD41B2"/>
    <w:rsid w:val="311C418B"/>
    <w:rsid w:val="312A6EA1"/>
    <w:rsid w:val="314F1B30"/>
    <w:rsid w:val="33106379"/>
    <w:rsid w:val="33417212"/>
    <w:rsid w:val="337A5602"/>
    <w:rsid w:val="33867DCA"/>
    <w:rsid w:val="339A6C60"/>
    <w:rsid w:val="33A629ED"/>
    <w:rsid w:val="33C33478"/>
    <w:rsid w:val="33CE3940"/>
    <w:rsid w:val="33E2308C"/>
    <w:rsid w:val="33FE13A0"/>
    <w:rsid w:val="33FF585B"/>
    <w:rsid w:val="34AF7BFE"/>
    <w:rsid w:val="34C969B6"/>
    <w:rsid w:val="35A645F2"/>
    <w:rsid w:val="35CB3800"/>
    <w:rsid w:val="36081486"/>
    <w:rsid w:val="3620464F"/>
    <w:rsid w:val="36267311"/>
    <w:rsid w:val="366B2405"/>
    <w:rsid w:val="36ED2DC2"/>
    <w:rsid w:val="37CB4866"/>
    <w:rsid w:val="38616D76"/>
    <w:rsid w:val="38C116AD"/>
    <w:rsid w:val="3ABF584B"/>
    <w:rsid w:val="3AE06415"/>
    <w:rsid w:val="3B1D4D3A"/>
    <w:rsid w:val="3B1E11F2"/>
    <w:rsid w:val="3B3261DC"/>
    <w:rsid w:val="3B8F2744"/>
    <w:rsid w:val="3BCD3BF3"/>
    <w:rsid w:val="3C1B0BDA"/>
    <w:rsid w:val="3C1C2A58"/>
    <w:rsid w:val="3C3F629C"/>
    <w:rsid w:val="3CC57762"/>
    <w:rsid w:val="3D2E150D"/>
    <w:rsid w:val="3D774C98"/>
    <w:rsid w:val="3DA924E0"/>
    <w:rsid w:val="3DD26E51"/>
    <w:rsid w:val="3DFE15C4"/>
    <w:rsid w:val="3EEA4AAC"/>
    <w:rsid w:val="3EF44FD4"/>
    <w:rsid w:val="3FDA4BFA"/>
    <w:rsid w:val="3FEF1D74"/>
    <w:rsid w:val="3FFA159D"/>
    <w:rsid w:val="4028093E"/>
    <w:rsid w:val="40A203D0"/>
    <w:rsid w:val="41021CB6"/>
    <w:rsid w:val="42714C57"/>
    <w:rsid w:val="428C04CB"/>
    <w:rsid w:val="43294C63"/>
    <w:rsid w:val="43297F3D"/>
    <w:rsid w:val="438A330C"/>
    <w:rsid w:val="43B141DD"/>
    <w:rsid w:val="43CB7FC0"/>
    <w:rsid w:val="43D2693C"/>
    <w:rsid w:val="443A7490"/>
    <w:rsid w:val="44694FB6"/>
    <w:rsid w:val="44D416C8"/>
    <w:rsid w:val="44E55C94"/>
    <w:rsid w:val="44F042A4"/>
    <w:rsid w:val="45004955"/>
    <w:rsid w:val="45104F09"/>
    <w:rsid w:val="4568626D"/>
    <w:rsid w:val="45A64DC9"/>
    <w:rsid w:val="45D44A70"/>
    <w:rsid w:val="468D0F58"/>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14046C"/>
    <w:rsid w:val="4C740FBB"/>
    <w:rsid w:val="4CB32D3F"/>
    <w:rsid w:val="4D2C3744"/>
    <w:rsid w:val="4DF73079"/>
    <w:rsid w:val="4E222F58"/>
    <w:rsid w:val="4E63642D"/>
    <w:rsid w:val="4E734BC1"/>
    <w:rsid w:val="4EEE3525"/>
    <w:rsid w:val="4F4A5D3D"/>
    <w:rsid w:val="4F882DF6"/>
    <w:rsid w:val="4FA71C42"/>
    <w:rsid w:val="4FBE626D"/>
    <w:rsid w:val="50047D3F"/>
    <w:rsid w:val="50803E7A"/>
    <w:rsid w:val="50952AAD"/>
    <w:rsid w:val="50D16751"/>
    <w:rsid w:val="50FC4159"/>
    <w:rsid w:val="51BC33A4"/>
    <w:rsid w:val="52387E00"/>
    <w:rsid w:val="52657DC0"/>
    <w:rsid w:val="52A02608"/>
    <w:rsid w:val="53046661"/>
    <w:rsid w:val="53F344DD"/>
    <w:rsid w:val="53F34D30"/>
    <w:rsid w:val="54141C5F"/>
    <w:rsid w:val="5415308F"/>
    <w:rsid w:val="548E4C17"/>
    <w:rsid w:val="54E33DB4"/>
    <w:rsid w:val="559303C8"/>
    <w:rsid w:val="56902820"/>
    <w:rsid w:val="56D73D29"/>
    <w:rsid w:val="56D805CB"/>
    <w:rsid w:val="57252D4C"/>
    <w:rsid w:val="578951E7"/>
    <w:rsid w:val="57B242AE"/>
    <w:rsid w:val="582D4E7E"/>
    <w:rsid w:val="585C7AD6"/>
    <w:rsid w:val="587E7112"/>
    <w:rsid w:val="58B90AAC"/>
    <w:rsid w:val="58D33E46"/>
    <w:rsid w:val="59451621"/>
    <w:rsid w:val="59804317"/>
    <w:rsid w:val="5A3916BC"/>
    <w:rsid w:val="5A5554D1"/>
    <w:rsid w:val="5ACB668C"/>
    <w:rsid w:val="5AD564E3"/>
    <w:rsid w:val="5B4F5A23"/>
    <w:rsid w:val="5B9A48FE"/>
    <w:rsid w:val="5BE54260"/>
    <w:rsid w:val="5C03165A"/>
    <w:rsid w:val="5C753FBD"/>
    <w:rsid w:val="5C845BC3"/>
    <w:rsid w:val="5D0B6B17"/>
    <w:rsid w:val="5DC638A4"/>
    <w:rsid w:val="5DE26877"/>
    <w:rsid w:val="5E0314D0"/>
    <w:rsid w:val="5E9F5E2F"/>
    <w:rsid w:val="5EA54D66"/>
    <w:rsid w:val="5ED27D96"/>
    <w:rsid w:val="5FAE3C1E"/>
    <w:rsid w:val="60176AA1"/>
    <w:rsid w:val="601C52A9"/>
    <w:rsid w:val="603B3B74"/>
    <w:rsid w:val="60B5412C"/>
    <w:rsid w:val="60BC6411"/>
    <w:rsid w:val="61AF27D1"/>
    <w:rsid w:val="61D4570E"/>
    <w:rsid w:val="61FE73B1"/>
    <w:rsid w:val="62090166"/>
    <w:rsid w:val="621D6C97"/>
    <w:rsid w:val="628E517D"/>
    <w:rsid w:val="629C6F02"/>
    <w:rsid w:val="62F3291C"/>
    <w:rsid w:val="632D59F4"/>
    <w:rsid w:val="636D6759"/>
    <w:rsid w:val="646466A7"/>
    <w:rsid w:val="646D5888"/>
    <w:rsid w:val="649B770A"/>
    <w:rsid w:val="65B3429B"/>
    <w:rsid w:val="666B0042"/>
    <w:rsid w:val="6695767F"/>
    <w:rsid w:val="669876C5"/>
    <w:rsid w:val="669A6BCA"/>
    <w:rsid w:val="66A97CCD"/>
    <w:rsid w:val="66B83359"/>
    <w:rsid w:val="66D93407"/>
    <w:rsid w:val="66F52B79"/>
    <w:rsid w:val="674701DD"/>
    <w:rsid w:val="674E1284"/>
    <w:rsid w:val="67791B52"/>
    <w:rsid w:val="678F7D1C"/>
    <w:rsid w:val="67B02672"/>
    <w:rsid w:val="67F34F90"/>
    <w:rsid w:val="67FA6925"/>
    <w:rsid w:val="68F83689"/>
    <w:rsid w:val="68F9738C"/>
    <w:rsid w:val="690A41ED"/>
    <w:rsid w:val="6950210B"/>
    <w:rsid w:val="69B84930"/>
    <w:rsid w:val="6AA1751A"/>
    <w:rsid w:val="6B3773F6"/>
    <w:rsid w:val="6B4260BD"/>
    <w:rsid w:val="6BFB6DB8"/>
    <w:rsid w:val="6D72001A"/>
    <w:rsid w:val="6D790A61"/>
    <w:rsid w:val="6E7D749A"/>
    <w:rsid w:val="6EC018FE"/>
    <w:rsid w:val="6FAC37F7"/>
    <w:rsid w:val="6FD518E1"/>
    <w:rsid w:val="702177F8"/>
    <w:rsid w:val="709A16D4"/>
    <w:rsid w:val="709A7B1B"/>
    <w:rsid w:val="70B558FD"/>
    <w:rsid w:val="71275730"/>
    <w:rsid w:val="7191735E"/>
    <w:rsid w:val="72270B56"/>
    <w:rsid w:val="738E763D"/>
    <w:rsid w:val="74521C25"/>
    <w:rsid w:val="746F038B"/>
    <w:rsid w:val="74BC07DB"/>
    <w:rsid w:val="7530247A"/>
    <w:rsid w:val="759978CC"/>
    <w:rsid w:val="76320D9A"/>
    <w:rsid w:val="76871284"/>
    <w:rsid w:val="769367A2"/>
    <w:rsid w:val="772D6395"/>
    <w:rsid w:val="77DC6BAC"/>
    <w:rsid w:val="77EA2826"/>
    <w:rsid w:val="77EB1A53"/>
    <w:rsid w:val="782126F5"/>
    <w:rsid w:val="78833509"/>
    <w:rsid w:val="78DE7EBE"/>
    <w:rsid w:val="78F0559D"/>
    <w:rsid w:val="79497FA2"/>
    <w:rsid w:val="796443F7"/>
    <w:rsid w:val="799A470F"/>
    <w:rsid w:val="7A496371"/>
    <w:rsid w:val="7A8B7C93"/>
    <w:rsid w:val="7ABC1705"/>
    <w:rsid w:val="7B0E64C9"/>
    <w:rsid w:val="7B17135D"/>
    <w:rsid w:val="7B3426D8"/>
    <w:rsid w:val="7B62251E"/>
    <w:rsid w:val="7BD16F30"/>
    <w:rsid w:val="7C1A4147"/>
    <w:rsid w:val="7CAD6BC4"/>
    <w:rsid w:val="7CC962C6"/>
    <w:rsid w:val="7CE51231"/>
    <w:rsid w:val="7CED0E52"/>
    <w:rsid w:val="7CF466CF"/>
    <w:rsid w:val="7D017AA5"/>
    <w:rsid w:val="7D272AF4"/>
    <w:rsid w:val="7DFB663E"/>
    <w:rsid w:val="7EB30629"/>
    <w:rsid w:val="7EFC188F"/>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0</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2024-11-08T07:52:01Z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